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hint="eastAsia"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挖泥船及其附属</w:t>
      </w:r>
      <w:r>
        <w:rPr>
          <w:rFonts w:hint="eastAsia" w:ascii="宋体" w:hAnsi="宋体"/>
          <w:b/>
          <w:bCs/>
          <w:sz w:val="32"/>
          <w:szCs w:val="32"/>
        </w:rPr>
        <w:t>材料</w:t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出售</w:t>
      </w:r>
      <w:r>
        <w:rPr>
          <w:rFonts w:hint="eastAsia" w:ascii="宋体" w:hAnsi="宋体"/>
          <w:b/>
          <w:bCs/>
          <w:sz w:val="32"/>
          <w:szCs w:val="32"/>
        </w:rPr>
        <w:t>招标文件</w:t>
      </w:r>
    </w:p>
    <w:p>
      <w:pPr>
        <w:jc w:val="center"/>
        <w:rPr>
          <w:rFonts w:hint="eastAsia" w:ascii="宋体" w:hAnsi="宋体"/>
          <w:sz w:val="13"/>
          <w:szCs w:val="13"/>
        </w:rPr>
      </w:pP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参加投标竞买</w:t>
      </w:r>
      <w:r>
        <w:rPr>
          <w:rFonts w:hint="eastAsia" w:ascii="宋体" w:hAnsi="宋体"/>
          <w:sz w:val="28"/>
          <w:szCs w:val="28"/>
          <w:lang w:eastAsia="zh-CN"/>
        </w:rPr>
        <w:t>挖泥船及其附属材料</w:t>
      </w:r>
      <w:r>
        <w:rPr>
          <w:rFonts w:hint="eastAsia" w:ascii="宋体" w:hAnsi="宋体"/>
          <w:sz w:val="28"/>
          <w:szCs w:val="28"/>
        </w:rPr>
        <w:t>的公司或个人请认真阅读以下条款，因未认真了解本招标文件而产生的一切后果由投标人承担。</w:t>
      </w:r>
    </w:p>
    <w:p>
      <w:pPr>
        <w:numPr>
          <w:ilvl w:val="0"/>
          <w:numId w:val="1"/>
        </w:num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本次</w:t>
      </w:r>
      <w:r>
        <w:rPr>
          <w:rFonts w:hint="eastAsia" w:ascii="宋体" w:hAnsi="宋体"/>
          <w:sz w:val="28"/>
          <w:szCs w:val="28"/>
          <w:lang w:val="en-US" w:eastAsia="zh-CN"/>
        </w:rPr>
        <w:t>挖泥船及其附属</w:t>
      </w:r>
      <w:r>
        <w:rPr>
          <w:rFonts w:hint="eastAsia" w:ascii="宋体" w:hAnsi="宋体"/>
          <w:sz w:val="28"/>
          <w:szCs w:val="28"/>
        </w:rPr>
        <w:t>材料不是以废</w:t>
      </w:r>
      <w:r>
        <w:rPr>
          <w:rFonts w:hint="eastAsia" w:ascii="宋体" w:hAnsi="宋体"/>
          <w:sz w:val="28"/>
          <w:szCs w:val="28"/>
          <w:lang w:val="en-US" w:eastAsia="zh-CN"/>
        </w:rPr>
        <w:t>旧</w:t>
      </w:r>
      <w:r>
        <w:rPr>
          <w:rFonts w:hint="eastAsia" w:ascii="宋体" w:hAnsi="宋体"/>
          <w:sz w:val="28"/>
          <w:szCs w:val="28"/>
        </w:rPr>
        <w:t>物资</w:t>
      </w:r>
      <w:r>
        <w:rPr>
          <w:rFonts w:hint="eastAsia" w:ascii="宋体" w:hAnsi="宋体"/>
          <w:sz w:val="28"/>
          <w:szCs w:val="28"/>
          <w:lang w:val="en-US" w:eastAsia="zh-CN"/>
        </w:rPr>
        <w:t>出售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hint="eastAsia" w:ascii="宋体" w:hAnsi="宋体"/>
          <w:sz w:val="28"/>
          <w:szCs w:val="28"/>
          <w:lang w:val="en-US" w:eastAsia="zh-CN"/>
        </w:rPr>
        <w:t>若参与投标则表明</w:t>
      </w:r>
      <w:r>
        <w:rPr>
          <w:rFonts w:hint="eastAsia" w:ascii="宋体" w:hAnsi="宋体"/>
          <w:sz w:val="28"/>
          <w:szCs w:val="28"/>
        </w:rPr>
        <w:t>投标人</w:t>
      </w:r>
      <w:r>
        <w:rPr>
          <w:rFonts w:hint="eastAsia" w:ascii="宋体" w:hAnsi="宋体"/>
          <w:sz w:val="28"/>
          <w:szCs w:val="28"/>
          <w:lang w:val="en-US" w:eastAsia="zh-CN"/>
        </w:rPr>
        <w:t>对挖泥船及其附属</w:t>
      </w:r>
      <w:r>
        <w:rPr>
          <w:rFonts w:hint="eastAsia" w:ascii="宋体" w:hAnsi="宋体"/>
          <w:sz w:val="28"/>
          <w:szCs w:val="28"/>
        </w:rPr>
        <w:t>材料状况已经详细了解，情况不明误报后果自负</w:t>
      </w:r>
      <w:r>
        <w:rPr>
          <w:rFonts w:hint="eastAsia" w:ascii="宋体" w:hAnsi="宋体"/>
          <w:sz w:val="28"/>
          <w:szCs w:val="28"/>
          <w:lang w:eastAsia="zh-CN"/>
        </w:rPr>
        <w:t>。</w:t>
      </w:r>
      <w:r>
        <w:rPr>
          <w:rFonts w:hint="eastAsia" w:ascii="宋体" w:hAnsi="宋体"/>
          <w:sz w:val="28"/>
          <w:szCs w:val="28"/>
        </w:rPr>
        <w:t>在报价表中未详细标明</w:t>
      </w:r>
      <w:r>
        <w:rPr>
          <w:rFonts w:hint="eastAsia" w:ascii="宋体" w:hAnsi="宋体"/>
          <w:sz w:val="28"/>
          <w:szCs w:val="28"/>
          <w:lang w:eastAsia="zh-CN"/>
        </w:rPr>
        <w:t>挖泥船及其附属材料</w:t>
      </w:r>
      <w:r>
        <w:rPr>
          <w:rFonts w:hint="eastAsia" w:ascii="宋体" w:hAnsi="宋体"/>
          <w:sz w:val="28"/>
          <w:szCs w:val="28"/>
        </w:rPr>
        <w:t>情况，请投标人自行前往</w:t>
      </w:r>
      <w:r>
        <w:rPr>
          <w:rFonts w:hint="eastAsia" w:ascii="宋体" w:hAnsi="宋体"/>
          <w:sz w:val="28"/>
          <w:szCs w:val="28"/>
          <w:lang w:eastAsia="zh-CN"/>
        </w:rPr>
        <w:t>挖泥船及其附属材料</w:t>
      </w:r>
      <w:r>
        <w:rPr>
          <w:rFonts w:hint="eastAsia" w:ascii="宋体" w:hAnsi="宋体"/>
          <w:sz w:val="28"/>
          <w:szCs w:val="28"/>
        </w:rPr>
        <w:t>存放地点现场查看，具体</w:t>
      </w:r>
      <w:r>
        <w:rPr>
          <w:rFonts w:hint="eastAsia" w:ascii="宋体" w:hAnsi="宋体"/>
          <w:sz w:val="28"/>
          <w:szCs w:val="28"/>
          <w:lang w:eastAsia="zh-CN"/>
        </w:rPr>
        <w:t>挖泥船及其附属材料</w:t>
      </w:r>
      <w:r>
        <w:rPr>
          <w:rFonts w:hint="eastAsia" w:ascii="宋体" w:hAnsi="宋体"/>
          <w:sz w:val="28"/>
          <w:szCs w:val="28"/>
        </w:rPr>
        <w:t>名称、数量、存放地点、联系人等如下：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2835"/>
        <w:gridCol w:w="1418"/>
        <w:gridCol w:w="35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资产名称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规格</w:t>
            </w:r>
          </w:p>
        </w:tc>
        <w:tc>
          <w:tcPr>
            <w:tcW w:w="1418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数量</w:t>
            </w:r>
          </w:p>
        </w:tc>
        <w:tc>
          <w:tcPr>
            <w:tcW w:w="3528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存放地点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951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绞吸式挖泥船</w:t>
            </w:r>
          </w:p>
        </w:tc>
        <w:tc>
          <w:tcPr>
            <w:tcW w:w="2835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清水流量5000m3/h</w:t>
            </w:r>
          </w:p>
        </w:tc>
        <w:tc>
          <w:tcPr>
            <w:tcW w:w="141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1艘</w:t>
            </w:r>
          </w:p>
        </w:tc>
        <w:tc>
          <w:tcPr>
            <w:tcW w:w="3528" w:type="dxa"/>
            <w:vMerge w:val="restar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泰州市马庄建材机械配件有限公司旁卤汀河河道岸边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951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甲驳船</w:t>
            </w:r>
          </w:p>
        </w:tc>
        <w:tc>
          <w:tcPr>
            <w:tcW w:w="2835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100t</w:t>
            </w:r>
          </w:p>
        </w:tc>
        <w:tc>
          <w:tcPr>
            <w:tcW w:w="1418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1艘</w:t>
            </w:r>
          </w:p>
        </w:tc>
        <w:tc>
          <w:tcPr>
            <w:tcW w:w="3528" w:type="dxa"/>
            <w:vMerge w:val="continue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951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钢浮筒</w:t>
            </w:r>
          </w:p>
        </w:tc>
        <w:tc>
          <w:tcPr>
            <w:tcW w:w="2835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500方配套</w:t>
            </w:r>
          </w:p>
        </w:tc>
        <w:tc>
          <w:tcPr>
            <w:tcW w:w="1418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36组</w:t>
            </w:r>
          </w:p>
        </w:tc>
        <w:tc>
          <w:tcPr>
            <w:tcW w:w="3528" w:type="dxa"/>
            <w:vMerge w:val="continue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951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钢排泥管</w:t>
            </w:r>
          </w:p>
        </w:tc>
        <w:tc>
          <w:tcPr>
            <w:tcW w:w="2835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Φ650×6000</w:t>
            </w:r>
          </w:p>
        </w:tc>
        <w:tc>
          <w:tcPr>
            <w:tcW w:w="141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55根</w:t>
            </w:r>
          </w:p>
        </w:tc>
        <w:tc>
          <w:tcPr>
            <w:tcW w:w="3528" w:type="dxa"/>
            <w:vMerge w:val="continue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951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钢排泥管</w:t>
            </w:r>
          </w:p>
        </w:tc>
        <w:tc>
          <w:tcPr>
            <w:tcW w:w="2835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Φ650×12000</w:t>
            </w:r>
          </w:p>
        </w:tc>
        <w:tc>
          <w:tcPr>
            <w:tcW w:w="141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12根</w:t>
            </w:r>
          </w:p>
        </w:tc>
        <w:tc>
          <w:tcPr>
            <w:tcW w:w="3528" w:type="dxa"/>
            <w:vMerge w:val="continue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951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钢法兰橡胶管</w:t>
            </w:r>
          </w:p>
        </w:tc>
        <w:tc>
          <w:tcPr>
            <w:tcW w:w="2835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Φ650×1500</w:t>
            </w:r>
          </w:p>
        </w:tc>
        <w:tc>
          <w:tcPr>
            <w:tcW w:w="141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5根</w:t>
            </w:r>
          </w:p>
        </w:tc>
        <w:tc>
          <w:tcPr>
            <w:tcW w:w="3528" w:type="dxa"/>
            <w:vMerge w:val="continue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/>
                <w:sz w:val="28"/>
                <w:szCs w:val="28"/>
              </w:rPr>
            </w:pPr>
          </w:p>
        </w:tc>
      </w:tr>
    </w:tbl>
    <w:p>
      <w:pPr>
        <w:spacing w:line="360" w:lineRule="auto"/>
        <w:ind w:left="0" w:leftChars="0" w:right="0" w:rightChars="0" w:firstLine="638" w:firstLineChars="228"/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现场勘察</w:t>
      </w:r>
      <w:r>
        <w:rPr>
          <w:rFonts w:hint="eastAsia" w:ascii="宋体" w:hAnsi="宋体"/>
          <w:sz w:val="28"/>
          <w:szCs w:val="28"/>
          <w:lang w:val="en-US" w:eastAsia="zh-CN"/>
        </w:rPr>
        <w:t>联系人：</w:t>
      </w:r>
      <w:r>
        <w:rPr>
          <w:rFonts w:hint="eastAsia" w:ascii="宋体" w:hAnsi="宋体" w:cs="宋体"/>
          <w:bCs/>
          <w:sz w:val="28"/>
          <w:szCs w:val="28"/>
        </w:rPr>
        <w:t>璞玉祥</w:t>
      </w:r>
      <w:r>
        <w:rPr>
          <w:rFonts w:hint="eastAsia" w:ascii="宋体" w:hAnsi="宋体" w:cs="宋体"/>
          <w:bCs/>
          <w:sz w:val="28"/>
          <w:szCs w:val="28"/>
          <w:lang w:eastAsia="zh-CN"/>
        </w:rPr>
        <w:t>，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手机</w:t>
      </w:r>
      <w:r>
        <w:rPr>
          <w:rFonts w:ascii="宋体" w:hAnsi="宋体" w:eastAsia="宋体" w:cs="宋体"/>
          <w:sz w:val="28"/>
          <w:szCs w:val="28"/>
        </w:rPr>
        <w:t>15896413739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>
      <w:pPr>
        <w:spacing w:line="360" w:lineRule="auto"/>
        <w:ind w:left="0" w:leftChars="0" w:right="0" w:rightChars="0" w:firstLine="638" w:firstLineChars="228"/>
        <w:jc w:val="both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现场勘察时间：2025年</w:t>
      </w:r>
      <w:r>
        <w:rPr>
          <w:rFonts w:hint="eastAsia" w:ascii="宋体" w:hAnsi="宋体"/>
          <w:sz w:val="28"/>
          <w:szCs w:val="28"/>
          <w:lang w:val="en-US" w:eastAsia="zh-CN"/>
        </w:rPr>
        <w:t>9</w:t>
      </w:r>
      <w:r>
        <w:rPr>
          <w:rFonts w:hint="eastAsia" w:ascii="宋体" w:hAnsi="宋体"/>
          <w:sz w:val="28"/>
          <w:szCs w:val="28"/>
        </w:rPr>
        <w:t>月</w:t>
      </w:r>
      <w:r>
        <w:rPr>
          <w:rFonts w:hint="eastAsia" w:ascii="宋体" w:hAnsi="宋体"/>
          <w:sz w:val="28"/>
          <w:szCs w:val="28"/>
          <w:lang w:val="en-US" w:eastAsia="zh-CN"/>
        </w:rPr>
        <w:t>3</w:t>
      </w:r>
      <w:r>
        <w:rPr>
          <w:rFonts w:hint="eastAsia" w:ascii="宋体" w:hAnsi="宋体"/>
          <w:sz w:val="28"/>
          <w:szCs w:val="28"/>
        </w:rPr>
        <w:t>日-202</w:t>
      </w:r>
      <w:r>
        <w:rPr>
          <w:rFonts w:hint="eastAsia" w:ascii="宋体" w:hAnsi="宋体"/>
          <w:sz w:val="28"/>
          <w:szCs w:val="28"/>
          <w:lang w:val="en-US" w:eastAsia="zh-CN"/>
        </w:rPr>
        <w:t>5</w:t>
      </w:r>
      <w:r>
        <w:rPr>
          <w:rFonts w:hint="eastAsia" w:ascii="宋体" w:hAnsi="宋体"/>
          <w:sz w:val="28"/>
          <w:szCs w:val="28"/>
        </w:rPr>
        <w:t>年</w:t>
      </w:r>
      <w:r>
        <w:rPr>
          <w:rFonts w:hint="eastAsia" w:ascii="宋体" w:hAnsi="宋体"/>
          <w:sz w:val="28"/>
          <w:szCs w:val="28"/>
          <w:lang w:val="en-US" w:eastAsia="zh-CN"/>
        </w:rPr>
        <w:t>9</w:t>
      </w:r>
      <w:r>
        <w:rPr>
          <w:rFonts w:hint="eastAsia" w:ascii="宋体" w:hAnsi="宋体"/>
          <w:sz w:val="28"/>
          <w:szCs w:val="28"/>
        </w:rPr>
        <w:t>月</w:t>
      </w:r>
      <w:r>
        <w:rPr>
          <w:rFonts w:hint="eastAsia" w:ascii="宋体" w:hAnsi="宋体"/>
          <w:sz w:val="28"/>
          <w:szCs w:val="28"/>
          <w:lang w:val="en-US" w:eastAsia="zh-CN"/>
        </w:rPr>
        <w:t>7</w:t>
      </w:r>
      <w:r>
        <w:rPr>
          <w:rFonts w:hint="eastAsia" w:ascii="宋体" w:hAnsi="宋体"/>
          <w:sz w:val="28"/>
          <w:szCs w:val="28"/>
        </w:rPr>
        <w:t>日</w:t>
      </w:r>
      <w:r>
        <w:rPr>
          <w:rFonts w:hint="eastAsia" w:ascii="宋体" w:hAnsi="宋体"/>
          <w:sz w:val="28"/>
          <w:szCs w:val="28"/>
          <w:lang w:eastAsia="zh-CN"/>
        </w:rPr>
        <w:t>，</w:t>
      </w:r>
      <w:r>
        <w:rPr>
          <w:rFonts w:hint="eastAsia" w:ascii="宋体" w:hAnsi="宋体"/>
          <w:sz w:val="28"/>
          <w:szCs w:val="28"/>
        </w:rPr>
        <w:t>上午</w:t>
      </w:r>
      <w:r>
        <w:rPr>
          <w:rFonts w:hint="eastAsia" w:ascii="宋体" w:hAnsi="宋体"/>
          <w:sz w:val="28"/>
          <w:szCs w:val="28"/>
          <w:lang w:val="en-US" w:eastAsia="zh-CN"/>
        </w:rPr>
        <w:t>8</w:t>
      </w:r>
      <w:r>
        <w:rPr>
          <w:rFonts w:hint="eastAsia" w:ascii="宋体" w:hAnsi="宋体"/>
          <w:sz w:val="28"/>
          <w:szCs w:val="28"/>
        </w:rPr>
        <w:t>：00-1</w:t>
      </w:r>
      <w:r>
        <w:rPr>
          <w:rFonts w:hint="eastAsia" w:ascii="宋体" w:hAnsi="宋体"/>
          <w:sz w:val="28"/>
          <w:szCs w:val="28"/>
          <w:lang w:val="en-US" w:eastAsia="zh-CN"/>
        </w:rPr>
        <w:t>2</w:t>
      </w:r>
      <w:r>
        <w:rPr>
          <w:rFonts w:hint="eastAsia" w:ascii="宋体" w:hAnsi="宋体"/>
          <w:sz w:val="28"/>
          <w:szCs w:val="28"/>
        </w:rPr>
        <w:t>:00和下午2:</w:t>
      </w:r>
      <w:r>
        <w:rPr>
          <w:rFonts w:hint="eastAsia" w:ascii="宋体" w:hAnsi="宋体"/>
          <w:sz w:val="28"/>
          <w:szCs w:val="28"/>
          <w:lang w:val="en-US" w:eastAsia="zh-CN"/>
        </w:rPr>
        <w:t>0</w:t>
      </w:r>
      <w:r>
        <w:rPr>
          <w:rFonts w:hint="eastAsia" w:ascii="宋体" w:hAnsi="宋体"/>
          <w:sz w:val="28"/>
          <w:szCs w:val="28"/>
        </w:rPr>
        <w:t>0-</w:t>
      </w:r>
      <w:r>
        <w:rPr>
          <w:rFonts w:hint="eastAsia" w:ascii="宋体" w:hAnsi="宋体"/>
          <w:sz w:val="28"/>
          <w:szCs w:val="28"/>
          <w:lang w:val="en-US" w:eastAsia="zh-CN"/>
        </w:rPr>
        <w:t>5</w:t>
      </w:r>
      <w:r>
        <w:rPr>
          <w:rFonts w:hint="eastAsia" w:ascii="宋体" w:hAnsi="宋体"/>
          <w:sz w:val="28"/>
          <w:szCs w:val="28"/>
        </w:rPr>
        <w:t>:30。</w:t>
      </w:r>
    </w:p>
    <w:p>
      <w:pPr>
        <w:spacing w:line="360" w:lineRule="auto"/>
        <w:ind w:left="0" w:leftChars="0" w:right="0" w:rightChars="0" w:firstLine="638" w:firstLineChars="228"/>
        <w:jc w:val="both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招标联系人：</w:t>
      </w:r>
      <w:r>
        <w:rPr>
          <w:rFonts w:hint="eastAsia" w:ascii="宋体" w:hAnsi="宋体"/>
          <w:sz w:val="28"/>
          <w:szCs w:val="28"/>
        </w:rPr>
        <w:t>朱丽</w:t>
      </w:r>
      <w:r>
        <w:rPr>
          <w:rFonts w:hint="eastAsia" w:ascii="宋体" w:hAnsi="宋体" w:cs="宋体"/>
          <w:bCs/>
          <w:sz w:val="28"/>
          <w:szCs w:val="28"/>
          <w:lang w:eastAsia="zh-CN"/>
        </w:rPr>
        <w:t>，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手机</w:t>
      </w:r>
      <w:r>
        <w:rPr>
          <w:rFonts w:hint="eastAsia" w:ascii="宋体" w:hAnsi="宋体"/>
          <w:sz w:val="28"/>
          <w:szCs w:val="28"/>
        </w:rPr>
        <w:t>1321896062</w:t>
      </w:r>
      <w:r>
        <w:rPr>
          <w:rFonts w:hint="eastAsia" w:ascii="宋体" w:hAnsi="宋体"/>
          <w:sz w:val="28"/>
          <w:szCs w:val="28"/>
          <w:lang w:val="en-US" w:eastAsia="zh-CN"/>
        </w:rPr>
        <w:t>8</w:t>
      </w:r>
      <w:bookmarkStart w:id="0" w:name="_GoBack"/>
      <w:bookmarkEnd w:id="0"/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二、投标人应遵守招标方出售</w:t>
      </w:r>
      <w:r>
        <w:rPr>
          <w:rFonts w:hint="eastAsia" w:ascii="宋体" w:hAnsi="宋体"/>
          <w:sz w:val="28"/>
          <w:szCs w:val="28"/>
          <w:lang w:eastAsia="zh-CN"/>
        </w:rPr>
        <w:t>挖泥船及其附属材料</w:t>
      </w:r>
      <w:r>
        <w:rPr>
          <w:rFonts w:hint="eastAsia" w:ascii="宋体" w:hAnsi="宋体"/>
          <w:sz w:val="28"/>
          <w:szCs w:val="28"/>
        </w:rPr>
        <w:t>的相关管理规定，维护投标秩序。投标人如有恶意串通、扰乱秩序、违约等违法行为投标保证金不予退还。</w:t>
      </w:r>
    </w:p>
    <w:p>
      <w:pPr>
        <w:spacing w:line="360" w:lineRule="auto"/>
        <w:ind w:left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三、投标保证金</w:t>
      </w:r>
    </w:p>
    <w:p>
      <w:pPr>
        <w:snapToGrid w:val="0"/>
        <w:spacing w:line="360" w:lineRule="auto"/>
        <w:ind w:firstLine="560" w:firstLineChars="200"/>
        <w:rPr>
          <w:rFonts w:ascii="宋体" w:hAnsi="宋体" w:cs="宋体"/>
          <w:bCs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（一）投标保证金的形式：电汇、网上银行支付方式。</w:t>
      </w:r>
      <w:r>
        <w:rPr>
          <w:rFonts w:hint="eastAsia" w:ascii="宋体" w:hAnsi="宋体" w:cs="宋体"/>
          <w:bCs/>
          <w:color w:val="000000"/>
          <w:sz w:val="28"/>
          <w:szCs w:val="28"/>
        </w:rPr>
        <w:t>汇款备注：</w:t>
      </w:r>
      <w:r>
        <w:rPr>
          <w:rFonts w:hint="eastAsia" w:ascii="宋体" w:hAnsi="宋体"/>
          <w:sz w:val="28"/>
          <w:szCs w:val="28"/>
          <w:lang w:val="en-US" w:eastAsia="zh-CN"/>
        </w:rPr>
        <w:t>挖泥船及其附属</w:t>
      </w:r>
      <w:r>
        <w:rPr>
          <w:rFonts w:hint="eastAsia" w:ascii="宋体" w:hAnsi="宋体"/>
          <w:sz w:val="28"/>
          <w:szCs w:val="28"/>
        </w:rPr>
        <w:t>材料</w:t>
      </w:r>
      <w:r>
        <w:rPr>
          <w:rFonts w:hint="eastAsia" w:ascii="宋体" w:hAnsi="宋体" w:cs="宋体"/>
          <w:color w:val="000000"/>
          <w:sz w:val="28"/>
          <w:szCs w:val="28"/>
        </w:rPr>
        <w:t>采购投标</w:t>
      </w:r>
      <w:r>
        <w:rPr>
          <w:rFonts w:hint="eastAsia" w:ascii="宋体" w:hAnsi="宋体" w:cs="宋体"/>
          <w:bCs/>
          <w:color w:val="000000"/>
          <w:sz w:val="28"/>
          <w:szCs w:val="28"/>
        </w:rPr>
        <w:t>保证金。</w:t>
      </w:r>
    </w:p>
    <w:p>
      <w:pPr>
        <w:snapToGrid w:val="0"/>
        <w:spacing w:line="360" w:lineRule="auto"/>
        <w:ind w:firstLine="560" w:firstLineChars="200"/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（二）投标保证金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伍万元</w:t>
      </w:r>
      <w:r>
        <w:rPr>
          <w:rFonts w:hint="eastAsia" w:ascii="宋体" w:hAnsi="宋体" w:cs="宋体"/>
          <w:color w:val="000000"/>
          <w:sz w:val="28"/>
          <w:szCs w:val="28"/>
        </w:rPr>
        <w:t>整，请投标人在2025年</w:t>
      </w:r>
      <w:r>
        <w:rPr>
          <w:rFonts w:hint="eastAsia" w:ascii="宋体" w:hAnsi="宋体" w:cs="宋体"/>
          <w:color w:val="000000"/>
          <w:sz w:val="28"/>
          <w:szCs w:val="28"/>
          <w:lang w:val="en-US" w:eastAsia="zh-CN"/>
        </w:rPr>
        <w:t>9</w:t>
      </w:r>
      <w:r>
        <w:rPr>
          <w:rFonts w:hint="eastAsia" w:ascii="宋体" w:hAnsi="宋体" w:cs="宋体"/>
          <w:color w:val="000000"/>
          <w:sz w:val="28"/>
          <w:szCs w:val="28"/>
        </w:rPr>
        <w:t>月</w:t>
      </w:r>
      <w:r>
        <w:rPr>
          <w:rFonts w:hint="eastAsia" w:ascii="宋体" w:hAnsi="宋体" w:cs="宋体"/>
          <w:color w:val="000000"/>
          <w:sz w:val="28"/>
          <w:szCs w:val="28"/>
          <w:lang w:val="en-US" w:eastAsia="zh-CN"/>
        </w:rPr>
        <w:t>7</w:t>
      </w:r>
      <w:r>
        <w:rPr>
          <w:rFonts w:hint="eastAsia" w:ascii="宋体" w:hAnsi="宋体" w:cs="宋体"/>
          <w:color w:val="000000"/>
          <w:sz w:val="28"/>
          <w:szCs w:val="28"/>
        </w:rPr>
        <w:t>日下午1</w:t>
      </w:r>
      <w:r>
        <w:rPr>
          <w:rFonts w:hint="eastAsia" w:ascii="宋体" w:hAnsi="宋体" w:cs="宋体"/>
          <w:color w:val="000000"/>
          <w:sz w:val="28"/>
          <w:szCs w:val="28"/>
          <w:lang w:val="en-US" w:eastAsia="zh-CN"/>
        </w:rPr>
        <w:t>6</w:t>
      </w:r>
      <w:r>
        <w:rPr>
          <w:rFonts w:hint="eastAsia" w:ascii="宋体" w:hAnsi="宋体" w:cs="宋体"/>
          <w:color w:val="000000"/>
          <w:sz w:val="28"/>
          <w:szCs w:val="28"/>
        </w:rPr>
        <w:t>:00前将投标保证金汇至招标人指定账户内，未收到投标保证金，投标视为无效标。未中标投标人的投标保证金将在5个工作日内退还（不计利息），中标人在签订合同后，投标保证金用于</w:t>
      </w:r>
      <w:r>
        <w:rPr>
          <w:rFonts w:hint="eastAsia" w:ascii="宋体" w:hAnsi="宋体" w:cs="宋体"/>
          <w:color w:val="000000"/>
          <w:sz w:val="28"/>
          <w:szCs w:val="28"/>
          <w:lang w:eastAsia="zh-CN"/>
        </w:rPr>
        <w:t>挖泥船及其附属材料</w:t>
      </w:r>
      <w:r>
        <w:rPr>
          <w:rFonts w:hint="eastAsia" w:ascii="宋体" w:hAnsi="宋体" w:cs="宋体"/>
          <w:color w:val="000000"/>
          <w:sz w:val="28"/>
          <w:szCs w:val="28"/>
        </w:rPr>
        <w:t>的履约保证金。投标保证金接收账户如下：</w:t>
      </w:r>
    </w:p>
    <w:p>
      <w:pPr>
        <w:snapToGrid w:val="0"/>
        <w:spacing w:line="360" w:lineRule="auto"/>
        <w:ind w:left="480"/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账户</w:t>
      </w:r>
      <w:r>
        <w:rPr>
          <w:rFonts w:ascii="宋体" w:hAnsi="宋体" w:cs="宋体"/>
          <w:color w:val="000000"/>
          <w:sz w:val="28"/>
          <w:szCs w:val="28"/>
        </w:rPr>
        <w:t>名称：江苏省水利建设工程有限公司</w:t>
      </w:r>
    </w:p>
    <w:p>
      <w:pPr>
        <w:snapToGrid w:val="0"/>
        <w:spacing w:line="360" w:lineRule="auto"/>
        <w:ind w:left="480"/>
        <w:rPr>
          <w:rFonts w:ascii="宋体" w:hAnsi="宋体" w:cs="宋体"/>
          <w:color w:val="000000"/>
          <w:sz w:val="28"/>
          <w:szCs w:val="28"/>
        </w:rPr>
      </w:pPr>
      <w:r>
        <w:rPr>
          <w:rFonts w:ascii="宋体" w:hAnsi="宋体" w:cs="宋体"/>
          <w:color w:val="000000"/>
          <w:sz w:val="28"/>
          <w:szCs w:val="28"/>
        </w:rPr>
        <w:t>开户银行：</w:t>
      </w:r>
      <w:r>
        <w:rPr>
          <w:rFonts w:hint="eastAsia" w:ascii="宋体" w:hAnsi="宋体" w:cs="宋体"/>
          <w:color w:val="000000"/>
          <w:sz w:val="28"/>
          <w:szCs w:val="28"/>
        </w:rPr>
        <w:t>建设银行扬州分行琼花支行</w:t>
      </w:r>
    </w:p>
    <w:p>
      <w:pPr>
        <w:snapToGrid w:val="0"/>
        <w:spacing w:line="360" w:lineRule="auto"/>
        <w:ind w:left="480"/>
        <w:rPr>
          <w:rFonts w:ascii="宋体" w:hAnsi="宋体" w:cs="宋体"/>
          <w:color w:val="000000"/>
          <w:sz w:val="28"/>
          <w:szCs w:val="28"/>
        </w:rPr>
      </w:pPr>
      <w:r>
        <w:rPr>
          <w:rFonts w:ascii="宋体" w:hAnsi="宋体" w:cs="宋体"/>
          <w:color w:val="000000"/>
          <w:sz w:val="28"/>
          <w:szCs w:val="28"/>
        </w:rPr>
        <w:t>银行账号：</w:t>
      </w:r>
      <w:r>
        <w:rPr>
          <w:rFonts w:hint="eastAsia" w:ascii="宋体" w:hAnsi="宋体" w:cs="宋体"/>
          <w:color w:val="000000"/>
          <w:sz w:val="28"/>
          <w:szCs w:val="28"/>
        </w:rPr>
        <w:t>32001745736050488688</w:t>
      </w:r>
    </w:p>
    <w:p>
      <w:pPr>
        <w:numPr>
          <w:ilvl w:val="0"/>
          <w:numId w:val="0"/>
        </w:numPr>
        <w:spacing w:line="360" w:lineRule="auto"/>
        <w:ind w:left="1280" w:leftChars="0" w:hanging="720" w:firstLineChars="0"/>
        <w:rPr>
          <w:rFonts w:hint="eastAsia" w:ascii="宋体" w:hAnsi="宋体"/>
          <w:sz w:val="28"/>
          <w:szCs w:val="28"/>
        </w:rPr>
      </w:pPr>
      <w:r>
        <w:rPr>
          <w:rFonts w:hint="default" w:ascii="宋体" w:hAnsi="宋体"/>
          <w:kern w:val="2"/>
          <w:sz w:val="28"/>
          <w:szCs w:val="28"/>
          <w:lang w:val="en-US" w:eastAsia="zh-CN" w:bidi="ar-SA"/>
        </w:rPr>
        <w:t>四、</w:t>
      </w:r>
      <w:r>
        <w:rPr>
          <w:rFonts w:hint="eastAsia" w:ascii="宋体" w:hAnsi="宋体"/>
          <w:sz w:val="28"/>
          <w:szCs w:val="28"/>
        </w:rPr>
        <w:t>投标文件获取</w:t>
      </w:r>
    </w:p>
    <w:p>
      <w:pPr>
        <w:spacing w:line="360" w:lineRule="auto"/>
        <w:ind w:left="0" w:leftChars="0" w:firstLine="560" w:firstLineChars="200"/>
        <w:rPr>
          <w:rFonts w:ascii="宋体" w:hAnsi="宋体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本次</w:t>
      </w:r>
      <w:r>
        <w:rPr>
          <w:rFonts w:hint="default" w:ascii="Times New Roman" w:hAnsi="Times New Roman" w:cs="Times New Roman"/>
          <w:sz w:val="28"/>
          <w:szCs w:val="28"/>
        </w:rPr>
        <w:t>采取公开招标的方式，至江苏省水利建设工程有限公司网站（http://www.jswcc.com/）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下载</w:t>
      </w:r>
      <w:r>
        <w:rPr>
          <w:rFonts w:hint="default" w:ascii="Times New Roman" w:hAnsi="Times New Roman" w:cs="Times New Roman"/>
          <w:sz w:val="28"/>
          <w:szCs w:val="28"/>
        </w:rPr>
        <w:t>查看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本次</w:t>
      </w:r>
      <w:r>
        <w:rPr>
          <w:rFonts w:hint="default" w:ascii="Times New Roman" w:hAnsi="Times New Roman" w:cs="Times New Roman"/>
          <w:sz w:val="28"/>
          <w:szCs w:val="28"/>
        </w:rPr>
        <w:t>招标文件。</w:t>
      </w: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五、投标方式、时间及地点</w:t>
      </w: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投标人根据自身情况可以选择以下两种方式进行投标。</w:t>
      </w:r>
    </w:p>
    <w:p>
      <w:pPr>
        <w:spacing w:line="360" w:lineRule="auto"/>
        <w:ind w:left="0" w:leftChars="0" w:firstLine="560" w:firstLineChars="20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1、网上投标</w:t>
      </w:r>
    </w:p>
    <w:p>
      <w:pPr>
        <w:spacing w:line="360" w:lineRule="auto"/>
        <w:ind w:left="0" w:leftChars="0" w:firstLine="560" w:firstLineChars="20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投标人于2025年9月8日上午8:30前将投标文件加盖公章后并扫描上传至江苏水建集中采购平台（投标文件以PDF文件加密或压缩文件加密），投标文件每页均须法定代表人或其授权委托人签字并加盖单位公章。投标单位可与朱丽13218960628联系获取江苏水建集中采购平台操作手册。</w:t>
      </w:r>
    </w:p>
    <w:p>
      <w:pPr>
        <w:spacing w:line="360" w:lineRule="auto"/>
        <w:ind w:left="0" w:leftChars="0" w:firstLine="560" w:firstLineChars="20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2、现场或快件密封投递</w:t>
      </w:r>
    </w:p>
    <w:p>
      <w:pPr>
        <w:spacing w:line="360" w:lineRule="auto"/>
        <w:ind w:left="0" w:leftChars="0"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投标人应在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2025年9月8日上午8:30</w:t>
      </w:r>
      <w:r>
        <w:rPr>
          <w:rFonts w:hint="eastAsia" w:ascii="宋体" w:hAnsi="宋体" w:cs="宋体"/>
          <w:color w:val="000000"/>
          <w:sz w:val="28"/>
          <w:szCs w:val="28"/>
        </w:rPr>
        <w:t>前现场</w:t>
      </w:r>
      <w:r>
        <w:rPr>
          <w:rFonts w:hint="eastAsia" w:ascii="宋体" w:hAnsi="宋体" w:cs="宋体"/>
          <w:color w:val="000000"/>
          <w:sz w:val="28"/>
          <w:szCs w:val="28"/>
          <w:lang w:val="en-US" w:eastAsia="zh-CN"/>
        </w:rPr>
        <w:t>递交</w:t>
      </w:r>
      <w:r>
        <w:rPr>
          <w:rFonts w:hint="eastAsia" w:ascii="宋体" w:hAnsi="宋体" w:cs="宋体"/>
          <w:color w:val="000000"/>
          <w:sz w:val="28"/>
          <w:szCs w:val="28"/>
        </w:rPr>
        <w:t>或寄</w:t>
      </w:r>
      <w:r>
        <w:rPr>
          <w:rFonts w:hint="eastAsia" w:ascii="宋体" w:hAnsi="宋体"/>
          <w:sz w:val="28"/>
          <w:szCs w:val="28"/>
        </w:rPr>
        <w:t>到江苏省水利建设工程有限公司前二楼财物部202办公室（扬州市长征西路14号）</w:t>
      </w:r>
      <w:r>
        <w:rPr>
          <w:rFonts w:hint="eastAsia" w:ascii="宋体" w:hAnsi="宋体" w:cs="宋体"/>
          <w:color w:val="000000"/>
          <w:sz w:val="28"/>
          <w:szCs w:val="28"/>
        </w:rPr>
        <w:t>招标联系人朱丽</w:t>
      </w:r>
      <w:r>
        <w:rPr>
          <w:rFonts w:hint="eastAsia" w:ascii="宋体" w:hAnsi="宋体"/>
          <w:sz w:val="28"/>
          <w:szCs w:val="28"/>
        </w:rPr>
        <w:t>。投标文件要密封，封面要盖公章，不密封或不盖公章的无效。</w:t>
      </w:r>
    </w:p>
    <w:p>
      <w:pPr>
        <w:spacing w:line="360" w:lineRule="auto"/>
        <w:ind w:left="0" w:leftChars="0" w:firstLine="560" w:firstLineChars="20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投标人在报价表中所报价格仅为挖泥船及其附属材料买价，不包括吊装、运输、过磅、看管等费用和各种税费。</w:t>
      </w:r>
    </w:p>
    <w:p>
      <w:pPr>
        <w:spacing w:line="360" w:lineRule="auto"/>
        <w:ind w:left="0" w:leftChars="0" w:firstLine="560" w:firstLineChars="20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六、评标方式</w:t>
      </w:r>
    </w:p>
    <w:p>
      <w:pPr>
        <w:spacing w:line="360" w:lineRule="auto"/>
        <w:ind w:left="0" w:leftChars="0" w:firstLine="560" w:firstLineChars="20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由招标人组织评标委员会在有效投标人中选择报价高者中标。</w:t>
      </w:r>
    </w:p>
    <w:p>
      <w:pPr>
        <w:spacing w:line="360" w:lineRule="auto"/>
        <w:ind w:left="0" w:leftChars="0" w:firstLine="560" w:firstLineChars="20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(一)资格审查</w:t>
      </w:r>
    </w:p>
    <w:p>
      <w:pPr>
        <w:spacing w:line="360" w:lineRule="auto"/>
        <w:ind w:left="0" w:leftChars="0" w:firstLine="560" w:firstLineChars="20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1、投标文件封面（附件1）</w:t>
      </w:r>
    </w:p>
    <w:p>
      <w:pPr>
        <w:spacing w:line="360" w:lineRule="auto"/>
        <w:ind w:left="0" w:leftChars="0" w:firstLine="560" w:firstLineChars="20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2、挖泥船及其附属材料投标报价表（附件2）</w:t>
      </w:r>
    </w:p>
    <w:p>
      <w:pPr>
        <w:spacing w:line="360" w:lineRule="auto"/>
        <w:ind w:left="0" w:leftChars="0" w:firstLine="560" w:firstLineChars="20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3、投标单位营业执照复印件（个人为身份证复印件，中标后核查原件）</w:t>
      </w:r>
    </w:p>
    <w:p>
      <w:pPr>
        <w:spacing w:line="360" w:lineRule="auto"/>
        <w:ind w:left="0" w:leftChars="0" w:firstLine="560" w:firstLineChars="20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4、投标保证金回单</w:t>
      </w:r>
    </w:p>
    <w:p>
      <w:pPr>
        <w:spacing w:line="360" w:lineRule="auto"/>
        <w:ind w:left="0" w:leftChars="0" w:firstLine="560" w:firstLineChars="200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（二）限价和投标报价的原则</w:t>
      </w:r>
    </w:p>
    <w:p>
      <w:pPr>
        <w:spacing w:line="360" w:lineRule="auto"/>
        <w:ind w:left="0" w:leftChars="0" w:firstLine="560" w:firstLineChars="200"/>
        <w:rPr>
          <w:rFonts w:hint="default" w:ascii="宋体" w:hAnsi="宋体"/>
          <w:sz w:val="28"/>
          <w:szCs w:val="28"/>
          <w:lang w:val="en-US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本次招标设最低报价限价180万元，投标报价低于180万元的为无效标。投标报价为整体打包价，即</w:t>
      </w:r>
      <w:r>
        <w:rPr>
          <w:rFonts w:hint="eastAsia"/>
          <w:sz w:val="28"/>
          <w:szCs w:val="28"/>
          <w:lang w:eastAsia="zh-CN"/>
        </w:rPr>
        <w:t>挖泥船及其附属材料</w:t>
      </w:r>
      <w:r>
        <w:rPr>
          <w:rFonts w:hint="eastAsia"/>
          <w:sz w:val="28"/>
          <w:szCs w:val="28"/>
          <w:lang w:val="en-US" w:eastAsia="zh-CN"/>
        </w:rPr>
        <w:t>作为整体统一报价，</w:t>
      </w: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七、合同签订</w:t>
      </w:r>
      <w:r>
        <w:rPr>
          <w:rFonts w:hint="eastAsia" w:ascii="宋体" w:hAnsi="宋体"/>
          <w:sz w:val="28"/>
          <w:szCs w:val="28"/>
          <w:lang w:val="en-US" w:eastAsia="zh-CN"/>
        </w:rPr>
        <w:t>和</w:t>
      </w:r>
      <w:r>
        <w:rPr>
          <w:rFonts w:hint="eastAsia" w:ascii="宋体" w:hAnsi="宋体"/>
          <w:sz w:val="28"/>
          <w:szCs w:val="28"/>
        </w:rPr>
        <w:t>付款</w:t>
      </w:r>
    </w:p>
    <w:p>
      <w:pPr>
        <w:spacing w:line="360" w:lineRule="auto"/>
        <w:ind w:firstLine="560" w:firstLineChars="200"/>
        <w:rPr>
          <w:rFonts w:hint="eastAsia" w:eastAsia="宋体"/>
          <w:sz w:val="28"/>
          <w:szCs w:val="28"/>
          <w:lang w:eastAsia="zh-CN"/>
        </w:rPr>
      </w:pPr>
      <w:r>
        <w:rPr>
          <w:rFonts w:hint="eastAsia" w:ascii="宋体" w:hAnsi="宋体" w:cs="宋体"/>
          <w:color w:val="000000"/>
          <w:sz w:val="28"/>
          <w:szCs w:val="28"/>
        </w:rPr>
        <w:t>招标人通知中标</w:t>
      </w:r>
      <w:r>
        <w:rPr>
          <w:rFonts w:hint="eastAsia" w:ascii="宋体" w:hAnsi="宋体" w:cs="宋体"/>
          <w:color w:val="000000"/>
          <w:sz w:val="28"/>
          <w:szCs w:val="28"/>
          <w:lang w:val="en-US" w:eastAsia="zh-CN"/>
        </w:rPr>
        <w:t>人</w:t>
      </w:r>
      <w:r>
        <w:rPr>
          <w:rFonts w:hint="eastAsia" w:ascii="宋体" w:hAnsi="宋体" w:cs="宋体"/>
          <w:color w:val="000000"/>
          <w:sz w:val="28"/>
          <w:szCs w:val="28"/>
        </w:rPr>
        <w:t>2</w:t>
      </w:r>
      <w:r>
        <w:rPr>
          <w:rFonts w:hint="eastAsia" w:ascii="宋体" w:hAnsi="宋体" w:cs="宋体"/>
          <w:color w:val="000000"/>
          <w:sz w:val="28"/>
          <w:szCs w:val="28"/>
          <w:lang w:val="en-US" w:eastAsia="zh-CN"/>
        </w:rPr>
        <w:t>个工作</w:t>
      </w:r>
      <w:r>
        <w:rPr>
          <w:rFonts w:hint="eastAsia" w:ascii="宋体" w:hAnsi="宋体" w:cs="宋体"/>
          <w:color w:val="000000"/>
          <w:sz w:val="28"/>
          <w:szCs w:val="28"/>
        </w:rPr>
        <w:t>日内签订合同，逾期不签订合同将</w:t>
      </w:r>
      <w:r>
        <w:rPr>
          <w:rFonts w:hint="eastAsia" w:ascii="宋体" w:hAnsi="宋体" w:cs="宋体"/>
          <w:color w:val="000000"/>
          <w:sz w:val="28"/>
          <w:szCs w:val="28"/>
          <w:lang w:val="en-US" w:eastAsia="zh-CN"/>
        </w:rPr>
        <w:t>视同中标违约</w:t>
      </w:r>
      <w:r>
        <w:rPr>
          <w:rFonts w:hint="eastAsia" w:ascii="宋体" w:hAnsi="宋体" w:cs="宋体"/>
          <w:color w:val="000000"/>
          <w:sz w:val="28"/>
          <w:szCs w:val="28"/>
        </w:rPr>
        <w:t>自动放弃</w:t>
      </w:r>
      <w:r>
        <w:rPr>
          <w:rFonts w:hint="eastAsia" w:ascii="宋体" w:hAnsi="宋体" w:cs="宋体"/>
          <w:color w:val="000000"/>
          <w:sz w:val="28"/>
          <w:szCs w:val="28"/>
          <w:lang w:val="en-US" w:eastAsia="zh-CN"/>
        </w:rPr>
        <w:t>中标</w:t>
      </w:r>
      <w:r>
        <w:rPr>
          <w:rFonts w:hint="eastAsia" w:ascii="宋体" w:hAnsi="宋体" w:cs="宋体"/>
          <w:color w:val="000000"/>
          <w:sz w:val="28"/>
          <w:szCs w:val="28"/>
        </w:rPr>
        <w:t>，</w:t>
      </w:r>
      <w:r>
        <w:rPr>
          <w:rFonts w:hint="eastAsia" w:ascii="宋体" w:hAnsi="宋体" w:cs="宋体"/>
          <w:color w:val="000000"/>
          <w:sz w:val="28"/>
          <w:szCs w:val="28"/>
          <w:lang w:val="en-US" w:eastAsia="zh-CN"/>
        </w:rPr>
        <w:t>招标人将</w:t>
      </w:r>
      <w:r>
        <w:rPr>
          <w:rFonts w:hint="eastAsia" w:ascii="宋体" w:hAnsi="宋体" w:cs="宋体"/>
          <w:color w:val="000000"/>
          <w:sz w:val="28"/>
          <w:szCs w:val="28"/>
        </w:rPr>
        <w:t>没收中标人的投标保证金。</w:t>
      </w:r>
      <w:r>
        <w:rPr>
          <w:rFonts w:hint="eastAsia"/>
          <w:sz w:val="28"/>
          <w:szCs w:val="28"/>
        </w:rPr>
        <w:t>合同签订后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中标人将全部货款银行转账汇入招标人指定账户，再</w:t>
      </w:r>
      <w:r>
        <w:rPr>
          <w:rFonts w:hint="eastAsia"/>
          <w:sz w:val="28"/>
          <w:szCs w:val="28"/>
        </w:rPr>
        <w:t>进行</w:t>
      </w:r>
      <w:r>
        <w:rPr>
          <w:rFonts w:hint="eastAsia"/>
          <w:sz w:val="28"/>
          <w:szCs w:val="28"/>
          <w:lang w:eastAsia="zh-CN"/>
        </w:rPr>
        <w:t>挖泥船及其附属材料</w:t>
      </w:r>
      <w:r>
        <w:rPr>
          <w:rFonts w:hint="eastAsia"/>
          <w:sz w:val="28"/>
          <w:szCs w:val="28"/>
          <w:lang w:val="en-US" w:eastAsia="zh-CN"/>
        </w:rPr>
        <w:t>移交。</w:t>
      </w: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八、中标人须在交清全部价款后15日内办理船舶移交手续，我公司将船舶进行注销，中标人进行船舶登记等。</w:t>
      </w: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九</w:t>
      </w:r>
      <w:r>
        <w:rPr>
          <w:rFonts w:hint="eastAsia" w:ascii="宋体" w:hAnsi="宋体"/>
          <w:sz w:val="28"/>
          <w:szCs w:val="28"/>
        </w:rPr>
        <w:t>、</w:t>
      </w:r>
      <w:r>
        <w:rPr>
          <w:rFonts w:hint="eastAsia" w:ascii="宋体" w:hAnsi="宋体"/>
          <w:sz w:val="28"/>
          <w:szCs w:val="28"/>
          <w:lang w:eastAsia="zh-CN"/>
        </w:rPr>
        <w:t>挖泥船及其附属材料</w:t>
      </w:r>
      <w:r>
        <w:rPr>
          <w:rFonts w:hint="eastAsia" w:ascii="宋体" w:hAnsi="宋体"/>
          <w:sz w:val="28"/>
          <w:szCs w:val="28"/>
        </w:rPr>
        <w:t>投标报价均不含税，如投标方需要开具发票，需另将税款付给招标方后方可开具发票。</w:t>
      </w: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十、在本次投标过程中有不法行为或不良记录者，不得参加本公司以后所有招标活动。</w:t>
      </w: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十</w:t>
      </w:r>
      <w:r>
        <w:rPr>
          <w:rFonts w:hint="eastAsia" w:ascii="宋体" w:hAnsi="宋体"/>
          <w:sz w:val="28"/>
          <w:szCs w:val="28"/>
          <w:lang w:val="en-US" w:eastAsia="zh-CN"/>
        </w:rPr>
        <w:t>一</w:t>
      </w:r>
      <w:r>
        <w:rPr>
          <w:rFonts w:hint="eastAsia" w:ascii="宋体" w:hAnsi="宋体"/>
          <w:sz w:val="28"/>
          <w:szCs w:val="28"/>
        </w:rPr>
        <w:t>、附件</w:t>
      </w: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附件1、</w:t>
      </w:r>
      <w:r>
        <w:rPr>
          <w:rFonts w:hint="eastAsia" w:ascii="宋体" w:hAnsi="宋体"/>
          <w:sz w:val="28"/>
          <w:szCs w:val="28"/>
          <w:lang w:eastAsia="zh-CN"/>
        </w:rPr>
        <w:t>挖泥船及其附属材料</w:t>
      </w:r>
      <w:r>
        <w:rPr>
          <w:rFonts w:hint="eastAsia" w:ascii="宋体" w:hAnsi="宋体"/>
          <w:sz w:val="28"/>
          <w:szCs w:val="28"/>
        </w:rPr>
        <w:t>图片</w:t>
      </w: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附件2、投标文件封面</w:t>
      </w: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附件3、旧设备投标报价表</w:t>
      </w:r>
    </w:p>
    <w:p>
      <w:pPr>
        <w:snapToGrid w:val="0"/>
        <w:spacing w:line="0" w:lineRule="atLeast"/>
        <w:rPr>
          <w:rFonts w:hint="eastAsia" w:ascii="宋体" w:hAnsi="宋体"/>
          <w:sz w:val="28"/>
          <w:szCs w:val="24"/>
        </w:rPr>
      </w:pPr>
    </w:p>
    <w:p>
      <w:pPr>
        <w:snapToGrid w:val="0"/>
        <w:spacing w:line="0" w:lineRule="atLeast"/>
        <w:rPr>
          <w:rFonts w:hint="eastAsia" w:ascii="宋体" w:hAnsi="宋体"/>
          <w:sz w:val="28"/>
          <w:szCs w:val="24"/>
        </w:rPr>
      </w:pPr>
    </w:p>
    <w:p>
      <w:pPr>
        <w:snapToGrid w:val="0"/>
        <w:spacing w:line="0" w:lineRule="atLeast"/>
        <w:ind w:firstLine="5600" w:firstLineChars="2000"/>
        <w:rPr>
          <w:rFonts w:hint="eastAsia" w:ascii="宋体" w:hAnsi="宋体"/>
          <w:sz w:val="28"/>
          <w:szCs w:val="24"/>
        </w:rPr>
      </w:pPr>
      <w:r>
        <w:rPr>
          <w:rFonts w:hint="eastAsia" w:ascii="宋体" w:hAnsi="宋体"/>
          <w:sz w:val="28"/>
          <w:szCs w:val="24"/>
        </w:rPr>
        <w:t>江苏省水利建设工程有限公司</w:t>
      </w:r>
    </w:p>
    <w:p>
      <w:pPr>
        <w:snapToGrid w:val="0"/>
        <w:spacing w:line="0" w:lineRule="atLeast"/>
        <w:ind w:firstLine="1960" w:firstLineChars="700"/>
        <w:rPr>
          <w:rFonts w:hint="eastAsia" w:ascii="宋体" w:hAnsi="宋体"/>
          <w:sz w:val="28"/>
          <w:szCs w:val="24"/>
        </w:rPr>
      </w:pPr>
    </w:p>
    <w:p>
      <w:pPr>
        <w:snapToGrid w:val="0"/>
        <w:spacing w:line="0" w:lineRule="atLeast"/>
        <w:rPr>
          <w:rFonts w:hint="eastAsia" w:ascii="宋体" w:hAnsi="宋体"/>
          <w:sz w:val="28"/>
          <w:szCs w:val="24"/>
        </w:rPr>
      </w:pPr>
      <w:r>
        <w:rPr>
          <w:rFonts w:hint="eastAsia" w:ascii="宋体" w:hAnsi="宋体"/>
          <w:sz w:val="28"/>
          <w:szCs w:val="24"/>
        </w:rPr>
        <w:t xml:space="preserve">                                             2025年</w:t>
      </w:r>
      <w:r>
        <w:rPr>
          <w:rFonts w:hint="eastAsia" w:ascii="宋体" w:hAnsi="宋体"/>
          <w:sz w:val="28"/>
          <w:szCs w:val="24"/>
          <w:lang w:val="en-US" w:eastAsia="zh-CN"/>
        </w:rPr>
        <w:t>9</w:t>
      </w:r>
      <w:r>
        <w:rPr>
          <w:rFonts w:hint="eastAsia" w:ascii="宋体" w:hAnsi="宋体"/>
          <w:sz w:val="28"/>
          <w:szCs w:val="24"/>
        </w:rPr>
        <w:t>月2日</w:t>
      </w:r>
    </w:p>
    <w:p>
      <w:pPr>
        <w:spacing w:line="360" w:lineRule="auto"/>
        <w:rPr>
          <w:rFonts w:hint="eastAsia" w:ascii="宋体" w:hAns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br w:type="page"/>
      </w:r>
      <w:r>
        <w:rPr>
          <w:rFonts w:hint="eastAsia" w:ascii="宋体" w:hAnsi="宋体"/>
          <w:b/>
          <w:sz w:val="24"/>
          <w:szCs w:val="24"/>
        </w:rPr>
        <w:t>附件1、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1、绞吸式挖泥船图片如下：</w:t>
      </w:r>
    </w:p>
    <w:p>
      <w:pPr>
        <w:jc w:val="center"/>
        <w:rPr>
          <w:rFonts w:hint="eastAsia"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1964690" cy="2359025"/>
            <wp:effectExtent l="0" t="0" r="16510" b="3175"/>
            <wp:docPr id="2" name="图片 1" descr="1ced2d742f1d336e71582248fac3c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ced2d742f1d336e71582248fac3c3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</w:rPr>
        <w:t xml:space="preserve">  </w:t>
      </w: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1934210" cy="2395855"/>
            <wp:effectExtent l="0" t="0" r="8890" b="4445"/>
            <wp:docPr id="3" name="图片 38" descr="b1e452a3028718081fb9ff52fb56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8" descr="b1e452a3028718081fb9ff52fb5624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2、甲驳船图片如下：</w:t>
      </w:r>
    </w:p>
    <w:p>
      <w:pPr>
        <w:jc w:val="center"/>
        <w:rPr>
          <w:rFonts w:hint="eastAsia"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1543050" cy="2048510"/>
            <wp:effectExtent l="0" t="0" r="0" b="8890"/>
            <wp:docPr id="4" name="图片 45" descr="eb6078aa8e0b2d673e3126ca5ba7b3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5" descr="eb6078aa8e0b2d673e3126ca5ba7b3f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</w:rPr>
        <w:t xml:space="preserve">  </w:t>
      </w: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2111375" cy="2070100"/>
            <wp:effectExtent l="0" t="0" r="3175" b="6350"/>
            <wp:docPr id="1" name="图片 2" descr="efa432e6b3abd26ed01f8fccc9d401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efa432e6b3abd26ed01f8fccc9d401b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3</w:t>
      </w:r>
      <w:r>
        <w:rPr>
          <w:rFonts w:hint="eastAsia" w:ascii="宋体" w:hAnsi="宋体" w:cs="宋体"/>
          <w:sz w:val="28"/>
          <w:szCs w:val="28"/>
        </w:rPr>
        <w:t>、钢浮筒图片如下：</w:t>
      </w:r>
    </w:p>
    <w:p>
      <w:pPr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1769110" cy="2468880"/>
            <wp:effectExtent l="0" t="0" r="2540" b="7620"/>
            <wp:docPr id="5" name="图片 65" descr="3ea31ac53902bca1e485fba30c95b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5" descr="3ea31ac53902bca1e485fba30c95b9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</w:rPr>
        <w:t xml:space="preserve">   </w:t>
      </w: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1800225" cy="2487295"/>
            <wp:effectExtent l="0" t="0" r="9525" b="8255"/>
            <wp:docPr id="6" name="图片 70" descr="b1e452a3028718081fb9ff52fb56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0" descr="b1e452a3028718081fb9ff52fb5624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 w:firstLineChars="150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/>
          <w:b/>
          <w:sz w:val="28"/>
          <w:szCs w:val="28"/>
        </w:rPr>
        <w:br w:type="page"/>
      </w:r>
      <w:r>
        <w:rPr>
          <w:rFonts w:hint="eastAsia" w:ascii="宋体" w:hAnsi="宋体" w:cs="宋体"/>
          <w:b/>
          <w:sz w:val="28"/>
          <w:szCs w:val="28"/>
        </w:rPr>
        <w:t>二、</w:t>
      </w:r>
      <w:r>
        <w:rPr>
          <w:rFonts w:hint="eastAsia" w:ascii="宋体" w:hAnsi="宋体" w:cs="宋体"/>
          <w:b/>
          <w:sz w:val="28"/>
          <w:szCs w:val="28"/>
          <w:lang w:val="en-US" w:eastAsia="zh-CN"/>
        </w:rPr>
        <w:t>附属</w:t>
      </w:r>
      <w:r>
        <w:rPr>
          <w:rFonts w:hint="eastAsia" w:ascii="宋体" w:hAnsi="宋体" w:cs="宋体"/>
          <w:b/>
          <w:sz w:val="28"/>
          <w:szCs w:val="28"/>
        </w:rPr>
        <w:t>材料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1、钢排泥管、胶管图片如下：</w:t>
      </w:r>
    </w:p>
    <w:p>
      <w:pPr>
        <w:jc w:val="center"/>
        <w:rPr>
          <w:rFonts w:hint="eastAsia"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1532890" cy="2724785"/>
            <wp:effectExtent l="0" t="0" r="10160" b="18415"/>
            <wp:docPr id="7" name="图片 101" descr="b008ea9d14194e29e4f6091cb97d5c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1" descr="b008ea9d14194e29e4f6091cb97d5ce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</w:rPr>
        <w:t xml:space="preserve">   </w:t>
      </w: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1532890" cy="2724785"/>
            <wp:effectExtent l="0" t="0" r="10160" b="18415"/>
            <wp:docPr id="8" name="图片 95" descr="b1e452a3028718081fb9ff52fb56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5" descr="b1e452a3028718081fb9ff52fb5624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</w:rPr>
        <w:t xml:space="preserve">  </w:t>
      </w: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1522730" cy="2706370"/>
            <wp:effectExtent l="0" t="0" r="1270" b="17780"/>
            <wp:docPr id="9" name="图片 109" descr="3ea31ac53902bca1e485fba30c95b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9" descr="3ea31ac53902bca1e485fba30c95b9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/>
          <w:b/>
          <w:sz w:val="24"/>
          <w:szCs w:val="24"/>
        </w:rPr>
      </w:pP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br w:type="page"/>
      </w:r>
      <w:r>
        <w:rPr>
          <w:rFonts w:hint="eastAsia" w:ascii="宋体" w:hAnsi="宋体"/>
          <w:b/>
          <w:sz w:val="24"/>
          <w:szCs w:val="24"/>
        </w:rPr>
        <w:t>附件2（封面格式）</w:t>
      </w:r>
    </w:p>
    <w:p>
      <w:pPr>
        <w:spacing w:line="360" w:lineRule="auto"/>
        <w:rPr>
          <w:rFonts w:ascii="宋体" w:hAnsi="宋体"/>
          <w:sz w:val="24"/>
          <w:szCs w:val="24"/>
        </w:rPr>
      </w:pPr>
    </w:p>
    <w:p>
      <w:pPr>
        <w:spacing w:line="360" w:lineRule="auto"/>
        <w:jc w:val="center"/>
        <w:rPr>
          <w:rFonts w:hint="eastAsia" w:ascii="宋体" w:hAnsi="宋体"/>
          <w:b/>
          <w:sz w:val="44"/>
          <w:szCs w:val="44"/>
        </w:rPr>
      </w:pPr>
    </w:p>
    <w:p>
      <w:pPr>
        <w:spacing w:line="360" w:lineRule="auto"/>
        <w:jc w:val="center"/>
        <w:rPr>
          <w:rFonts w:hint="eastAsia" w:ascii="宋体" w:hAnsi="宋体"/>
          <w:b/>
          <w:sz w:val="44"/>
          <w:szCs w:val="44"/>
        </w:rPr>
      </w:pPr>
    </w:p>
    <w:p>
      <w:pPr>
        <w:spacing w:line="360" w:lineRule="auto"/>
        <w:jc w:val="center"/>
        <w:rPr>
          <w:rFonts w:hint="eastAsia" w:ascii="宋体" w:hAnsi="宋体"/>
          <w:b/>
          <w:sz w:val="44"/>
          <w:szCs w:val="44"/>
        </w:rPr>
      </w:pPr>
    </w:p>
    <w:p>
      <w:pPr>
        <w:spacing w:line="360" w:lineRule="auto"/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  <w:lang w:eastAsia="zh-CN"/>
        </w:rPr>
        <w:t>挖泥船及其附属材料</w:t>
      </w:r>
      <w:r>
        <w:rPr>
          <w:rFonts w:hint="eastAsia" w:ascii="宋体" w:hAnsi="宋体"/>
          <w:b/>
          <w:sz w:val="44"/>
          <w:szCs w:val="44"/>
        </w:rPr>
        <w:t>采购</w:t>
      </w:r>
    </w:p>
    <w:p>
      <w:pPr>
        <w:spacing w:line="360" w:lineRule="auto"/>
        <w:jc w:val="center"/>
        <w:rPr>
          <w:rFonts w:ascii="宋体" w:hAnsi="宋体"/>
          <w:sz w:val="36"/>
          <w:szCs w:val="36"/>
        </w:rPr>
      </w:pPr>
    </w:p>
    <w:p>
      <w:pPr>
        <w:spacing w:line="360" w:lineRule="auto"/>
        <w:jc w:val="center"/>
        <w:rPr>
          <w:rFonts w:ascii="宋体" w:hAnsi="宋体"/>
          <w:sz w:val="36"/>
          <w:szCs w:val="36"/>
        </w:rPr>
      </w:pPr>
    </w:p>
    <w:p>
      <w:pPr>
        <w:spacing w:line="360" w:lineRule="auto"/>
        <w:jc w:val="center"/>
        <w:rPr>
          <w:rFonts w:ascii="宋体" w:hAnsi="宋体"/>
          <w:sz w:val="36"/>
          <w:szCs w:val="36"/>
        </w:rPr>
      </w:pPr>
    </w:p>
    <w:p>
      <w:pPr>
        <w:spacing w:line="360" w:lineRule="auto"/>
        <w:jc w:val="center"/>
        <w:rPr>
          <w:rFonts w:ascii="宋体" w:hAnsi="宋体"/>
          <w:sz w:val="36"/>
          <w:szCs w:val="36"/>
        </w:rPr>
      </w:pPr>
    </w:p>
    <w:p>
      <w:pPr>
        <w:spacing w:line="360" w:lineRule="auto"/>
        <w:jc w:val="center"/>
        <w:rPr>
          <w:rFonts w:ascii="宋体" w:hAnsi="宋体"/>
          <w:b/>
          <w:sz w:val="72"/>
          <w:szCs w:val="72"/>
        </w:rPr>
      </w:pPr>
      <w:r>
        <w:rPr>
          <w:rFonts w:hint="eastAsia" w:ascii="宋体" w:hAnsi="宋体"/>
          <w:b/>
          <w:sz w:val="72"/>
          <w:szCs w:val="72"/>
        </w:rPr>
        <w:t>投 标 文 件</w:t>
      </w:r>
    </w:p>
    <w:p>
      <w:pPr>
        <w:spacing w:line="360" w:lineRule="auto"/>
        <w:rPr>
          <w:rFonts w:ascii="宋体" w:hAnsi="宋体"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</w:p>
    <w:p>
      <w:pPr>
        <w:spacing w:line="360" w:lineRule="auto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</w:p>
    <w:p>
      <w:pPr>
        <w:spacing w:line="360" w:lineRule="auto"/>
        <w:ind w:firstLine="1120" w:firstLineChars="4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投标单位：（盖章）</w:t>
      </w:r>
    </w:p>
    <w:p>
      <w:pPr>
        <w:spacing w:line="360" w:lineRule="auto"/>
        <w:rPr>
          <w:rFonts w:ascii="宋体" w:hAnsi="宋体"/>
          <w:sz w:val="28"/>
          <w:szCs w:val="28"/>
        </w:rPr>
      </w:pPr>
    </w:p>
    <w:p>
      <w:pPr>
        <w:spacing w:line="360" w:lineRule="auto"/>
        <w:rPr>
          <w:rFonts w:ascii="宋体" w:hAnsi="宋体"/>
          <w:sz w:val="28"/>
          <w:szCs w:val="28"/>
        </w:rPr>
      </w:pPr>
    </w:p>
    <w:p>
      <w:pPr>
        <w:spacing w:line="360" w:lineRule="auto"/>
        <w:ind w:firstLine="1120" w:firstLineChars="4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法定代表人：（签章）  </w:t>
      </w:r>
    </w:p>
    <w:p>
      <w:pPr>
        <w:spacing w:line="360" w:lineRule="auto"/>
        <w:rPr>
          <w:rFonts w:ascii="宋体" w:hAnsi="宋体"/>
          <w:sz w:val="28"/>
          <w:szCs w:val="28"/>
        </w:rPr>
      </w:pPr>
    </w:p>
    <w:p>
      <w:pPr>
        <w:spacing w:line="360" w:lineRule="auto"/>
        <w:ind w:firstLine="1120" w:firstLineChars="400"/>
        <w:rPr>
          <w:rFonts w:ascii="宋体" w:hAnsi="宋体"/>
          <w:sz w:val="28"/>
          <w:szCs w:val="28"/>
        </w:rPr>
      </w:pPr>
    </w:p>
    <w:p>
      <w:pPr>
        <w:spacing w:line="360" w:lineRule="auto"/>
        <w:ind w:firstLine="1120" w:firstLineChars="4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日      期：</w:t>
      </w:r>
    </w:p>
    <w:p>
      <w:pPr>
        <w:jc w:val="both"/>
        <w:rPr>
          <w:rFonts w:hint="eastAsia"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28"/>
          <w:szCs w:val="28"/>
        </w:rPr>
        <w:br w:type="page"/>
      </w:r>
      <w:r>
        <w:rPr>
          <w:rFonts w:hint="eastAsia" w:ascii="宋体" w:hAnsi="宋体"/>
          <w:b/>
          <w:sz w:val="21"/>
          <w:szCs w:val="21"/>
        </w:rPr>
        <w:t>附件3：</w:t>
      </w:r>
    </w:p>
    <w:p>
      <w:pPr>
        <w:jc w:val="center"/>
        <w:rPr>
          <w:rFonts w:hint="eastAsia"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  <w:lang w:val="en-US" w:eastAsia="zh-CN"/>
        </w:rPr>
        <w:t>挖泥船及其附属材料</w:t>
      </w:r>
      <w:r>
        <w:rPr>
          <w:rFonts w:hint="eastAsia" w:ascii="宋体" w:hAnsi="宋体"/>
          <w:b/>
          <w:sz w:val="32"/>
          <w:szCs w:val="32"/>
        </w:rPr>
        <w:t>投标报价表</w:t>
      </w:r>
    </w:p>
    <w:tbl>
      <w:tblPr>
        <w:tblStyle w:val="7"/>
        <w:tblW w:w="926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1"/>
        <w:gridCol w:w="2838"/>
        <w:gridCol w:w="2169"/>
        <w:gridCol w:w="1304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82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序号</w:t>
            </w:r>
          </w:p>
        </w:tc>
        <w:tc>
          <w:tcPr>
            <w:tcW w:w="28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资产名称</w:t>
            </w:r>
          </w:p>
        </w:tc>
        <w:tc>
          <w:tcPr>
            <w:tcW w:w="216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规格</w:t>
            </w:r>
          </w:p>
        </w:tc>
        <w:tc>
          <w:tcPr>
            <w:tcW w:w="13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数量</w:t>
            </w:r>
          </w:p>
        </w:tc>
        <w:tc>
          <w:tcPr>
            <w:tcW w:w="213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82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</w:t>
            </w:r>
          </w:p>
        </w:tc>
        <w:tc>
          <w:tcPr>
            <w:tcW w:w="28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绞吸式挖泥船</w:t>
            </w:r>
          </w:p>
        </w:tc>
        <w:tc>
          <w:tcPr>
            <w:tcW w:w="216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清水流量5000m3/h</w:t>
            </w:r>
          </w:p>
        </w:tc>
        <w:tc>
          <w:tcPr>
            <w:tcW w:w="13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1艘</w:t>
            </w:r>
          </w:p>
        </w:tc>
        <w:tc>
          <w:tcPr>
            <w:tcW w:w="213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82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2</w:t>
            </w:r>
          </w:p>
        </w:tc>
        <w:tc>
          <w:tcPr>
            <w:tcW w:w="28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甲驳船</w:t>
            </w:r>
          </w:p>
        </w:tc>
        <w:tc>
          <w:tcPr>
            <w:tcW w:w="216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100t</w:t>
            </w:r>
          </w:p>
        </w:tc>
        <w:tc>
          <w:tcPr>
            <w:tcW w:w="13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1艘</w:t>
            </w:r>
          </w:p>
        </w:tc>
        <w:tc>
          <w:tcPr>
            <w:tcW w:w="213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82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3</w:t>
            </w:r>
          </w:p>
        </w:tc>
        <w:tc>
          <w:tcPr>
            <w:tcW w:w="28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钢浮筒</w:t>
            </w:r>
          </w:p>
        </w:tc>
        <w:tc>
          <w:tcPr>
            <w:tcW w:w="216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500方配套</w:t>
            </w:r>
          </w:p>
        </w:tc>
        <w:tc>
          <w:tcPr>
            <w:tcW w:w="13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36组</w:t>
            </w:r>
          </w:p>
        </w:tc>
        <w:tc>
          <w:tcPr>
            <w:tcW w:w="213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82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2838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钢排泥管</w:t>
            </w:r>
          </w:p>
        </w:tc>
        <w:tc>
          <w:tcPr>
            <w:tcW w:w="2169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Φ650×6000</w:t>
            </w:r>
          </w:p>
        </w:tc>
        <w:tc>
          <w:tcPr>
            <w:tcW w:w="13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55根</w:t>
            </w:r>
          </w:p>
        </w:tc>
        <w:tc>
          <w:tcPr>
            <w:tcW w:w="213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82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2838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钢排泥管</w:t>
            </w:r>
          </w:p>
        </w:tc>
        <w:tc>
          <w:tcPr>
            <w:tcW w:w="2169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Φ650×12000</w:t>
            </w:r>
          </w:p>
        </w:tc>
        <w:tc>
          <w:tcPr>
            <w:tcW w:w="13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12根</w:t>
            </w:r>
          </w:p>
        </w:tc>
        <w:tc>
          <w:tcPr>
            <w:tcW w:w="213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82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2838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钢排泥管</w:t>
            </w:r>
          </w:p>
        </w:tc>
        <w:tc>
          <w:tcPr>
            <w:tcW w:w="2169" w:type="dxa"/>
            <w:shd w:val="clear" w:color="auto" w:fill="auto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Φ650×</w:t>
            </w: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>15</w:t>
            </w:r>
            <w:r>
              <w:rPr>
                <w:rFonts w:hint="eastAsia" w:ascii="宋体" w:hAnsi="宋体"/>
                <w:sz w:val="28"/>
                <w:szCs w:val="28"/>
              </w:rPr>
              <w:t>00</w:t>
            </w:r>
          </w:p>
        </w:tc>
        <w:tc>
          <w:tcPr>
            <w:tcW w:w="13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55根</w:t>
            </w:r>
          </w:p>
        </w:tc>
        <w:tc>
          <w:tcPr>
            <w:tcW w:w="213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sz w:val="28"/>
                <w:szCs w:val="28"/>
              </w:rPr>
            </w:pPr>
          </w:p>
        </w:tc>
      </w:tr>
    </w:tbl>
    <w:p>
      <w:pPr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投标人声明</w:t>
      </w:r>
      <w:r>
        <w:rPr>
          <w:rFonts w:hint="eastAsia" w:ascii="宋体" w:hAnsi="宋体"/>
          <w:sz w:val="28"/>
          <w:szCs w:val="28"/>
          <w:lang w:val="en-US" w:eastAsia="zh-CN"/>
        </w:rPr>
        <w:t>：</w:t>
      </w:r>
    </w:p>
    <w:p>
      <w:pPr>
        <w:ind w:left="0" w:leftChars="0" w:firstLine="638" w:firstLineChars="228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我方已充分理解贵公司本次招标文件的所有内容，已了解拟投标采购贵公司挖泥船及其附属材料的所有状况，我方全部知晓并承担本次投标的所带来的风险和损失，我方对上表所列物资的整体投标报价为</w:t>
      </w:r>
      <w:r>
        <w:rPr>
          <w:rFonts w:hint="eastAsia" w:ascii="宋体" w:hAnsi="宋体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宋体" w:hAnsi="宋体"/>
          <w:sz w:val="28"/>
          <w:szCs w:val="28"/>
          <w:u w:val="none"/>
          <w:lang w:val="en-US" w:eastAsia="zh-CN"/>
        </w:rPr>
        <w:t>元（人民币大写：）</w:t>
      </w:r>
    </w:p>
    <w:p>
      <w:pPr>
        <w:rPr>
          <w:rFonts w:hint="eastAsia" w:ascii="宋体" w:hAnsi="宋体"/>
          <w:sz w:val="28"/>
          <w:szCs w:val="28"/>
        </w:rPr>
      </w:pPr>
    </w:p>
    <w:p>
      <w:pPr>
        <w:rPr>
          <w:rFonts w:hint="eastAsia" w:ascii="宋体" w:hAnsi="宋体"/>
          <w:sz w:val="28"/>
          <w:szCs w:val="28"/>
        </w:rPr>
      </w:pPr>
    </w:p>
    <w:p>
      <w:pPr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spacing w:line="288" w:lineRule="auto"/>
        <w:ind w:firstLine="4800" w:firstLineChars="2000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投标人：（盖章）</w:t>
      </w:r>
    </w:p>
    <w:p>
      <w:pPr>
        <w:adjustRightInd w:val="0"/>
        <w:snapToGrid w:val="0"/>
        <w:spacing w:line="288" w:lineRule="auto"/>
        <w:ind w:firstLine="4800" w:firstLineChars="2000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日  期：   年   月   日</w:t>
      </w:r>
    </w:p>
    <w:p>
      <w:pPr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adjustRightInd w:val="0"/>
        <w:snapToGrid w:val="0"/>
        <w:spacing w:line="276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附件4：法定代表人资格证明书</w:t>
      </w:r>
    </w:p>
    <w:p>
      <w:pPr>
        <w:adjustRightInd w:val="0"/>
        <w:snapToGrid w:val="0"/>
        <w:spacing w:line="276" w:lineRule="auto"/>
        <w:rPr>
          <w:rFonts w:ascii="Times New Roman" w:hAnsi="Times New Roman"/>
          <w:sz w:val="18"/>
          <w:szCs w:val="18"/>
        </w:rPr>
      </w:pPr>
    </w:p>
    <w:p>
      <w:pPr>
        <w:widowControl/>
        <w:adjustRightInd w:val="0"/>
        <w:snapToGrid w:val="0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法定代表人资格证明书</w:t>
      </w:r>
    </w:p>
    <w:p>
      <w:pPr>
        <w:pStyle w:val="3"/>
        <w:adjustRightInd w:val="0"/>
        <w:snapToGrid w:val="0"/>
        <w:ind w:firstLine="360" w:firstLineChars="200"/>
        <w:rPr>
          <w:rFonts w:ascii="Times New Roman" w:hAnsi="Times New Roman" w:cs="Times New Roman"/>
          <w:sz w:val="18"/>
          <w:szCs w:val="18"/>
        </w:rPr>
      </w:pPr>
    </w:p>
    <w:p>
      <w:pPr>
        <w:pStyle w:val="3"/>
        <w:adjustRightInd w:val="0"/>
        <w:snapToGrid w:val="0"/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>
      <w:pPr>
        <w:pStyle w:val="3"/>
        <w:adjustRightInd w:val="0"/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江苏省水利建设工程有限公司：</w:t>
      </w:r>
    </w:p>
    <w:p>
      <w:pPr>
        <w:pStyle w:val="3"/>
        <w:adjustRightInd w:val="0"/>
        <w:snapToGrid w:val="0"/>
        <w:spacing w:line="360" w:lineRule="auto"/>
        <w:ind w:firstLine="700" w:firstLineChars="2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（姓名）</w:t>
      </w:r>
      <w:r>
        <w:rPr>
          <w:rFonts w:hint="eastAsia" w:ascii="Times New Roman" w:hAnsi="Times New Roman" w:cs="Times New Roman"/>
          <w:sz w:val="28"/>
          <w:szCs w:val="28"/>
        </w:rPr>
        <w:t>（身份证号：   ）</w:t>
      </w:r>
      <w:r>
        <w:rPr>
          <w:rFonts w:ascii="Times New Roman" w:hAnsi="Times New Roman" w:cs="Times New Roman"/>
          <w:sz w:val="28"/>
          <w:szCs w:val="28"/>
        </w:rPr>
        <w:t>，在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（投标人名称）</w:t>
      </w:r>
      <w:r>
        <w:rPr>
          <w:rFonts w:ascii="Times New Roman" w:hAnsi="Times New Roman" w:cs="Times New Roman"/>
          <w:sz w:val="28"/>
          <w:szCs w:val="28"/>
        </w:rPr>
        <w:t>担任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（职务名称）  </w:t>
      </w:r>
      <w:r>
        <w:rPr>
          <w:rFonts w:ascii="Times New Roman" w:hAnsi="Times New Roman" w:cs="Times New Roman"/>
          <w:sz w:val="28"/>
          <w:szCs w:val="28"/>
        </w:rPr>
        <w:t>职务，系投标人单位的法定代表人。</w:t>
      </w:r>
    </w:p>
    <w:p>
      <w:pPr>
        <w:pStyle w:val="3"/>
        <w:adjustRightInd w:val="0"/>
        <w:snapToGrid w:val="0"/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特此证明。</w:t>
      </w:r>
    </w:p>
    <w:p>
      <w:pPr>
        <w:pStyle w:val="3"/>
        <w:adjustRightInd w:val="0"/>
        <w:snapToGrid w:val="0"/>
        <w:ind w:firstLine="560" w:firstLineChars="200"/>
        <w:rPr>
          <w:rFonts w:ascii="Times New Roman" w:hAnsi="Times New Roman" w:cs="Times New Roman"/>
          <w:sz w:val="28"/>
          <w:szCs w:val="28"/>
        </w:rPr>
      </w:pPr>
    </w:p>
    <w:p>
      <w:pPr>
        <w:pStyle w:val="3"/>
        <w:adjustRightInd w:val="0"/>
        <w:snapToGrid w:val="0"/>
        <w:ind w:firstLine="560" w:firstLineChars="200"/>
        <w:rPr>
          <w:rFonts w:ascii="Times New Roman" w:hAnsi="Times New Roman" w:cs="Times New Roman"/>
          <w:sz w:val="28"/>
          <w:szCs w:val="28"/>
        </w:rPr>
      </w:pPr>
    </w:p>
    <w:p>
      <w:pPr>
        <w:pStyle w:val="3"/>
        <w:adjustRightInd w:val="0"/>
        <w:snapToGrid w:val="0"/>
        <w:ind w:firstLine="560" w:firstLineChars="200"/>
        <w:rPr>
          <w:rFonts w:ascii="Times New Roman" w:hAnsi="Times New Roman" w:cs="Times New Roman"/>
          <w:sz w:val="28"/>
          <w:szCs w:val="28"/>
        </w:rPr>
      </w:pPr>
    </w:p>
    <w:p>
      <w:pPr>
        <w:pStyle w:val="3"/>
        <w:adjustRightInd w:val="0"/>
        <w:snapToGrid w:val="0"/>
        <w:ind w:firstLine="560" w:firstLineChars="200"/>
        <w:rPr>
          <w:rFonts w:ascii="Times New Roman" w:hAnsi="Times New Roman" w:cs="Times New Roman"/>
          <w:sz w:val="28"/>
          <w:szCs w:val="28"/>
        </w:rPr>
      </w:pPr>
    </w:p>
    <w:p>
      <w:pPr>
        <w:pStyle w:val="3"/>
        <w:adjustRightInd w:val="0"/>
        <w:snapToGrid w:val="0"/>
        <w:spacing w:line="480" w:lineRule="auto"/>
        <w:ind w:left="4410" w:leftChars="21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投标单位：(盖章)</w:t>
      </w:r>
    </w:p>
    <w:p>
      <w:pPr>
        <w:pStyle w:val="3"/>
        <w:adjustRightInd w:val="0"/>
        <w:snapToGrid w:val="0"/>
        <w:spacing w:line="480" w:lineRule="auto"/>
        <w:ind w:left="4410" w:leftChars="21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投标单位法定代表人签名：</w:t>
      </w:r>
    </w:p>
    <w:p>
      <w:pPr>
        <w:pStyle w:val="3"/>
        <w:adjustRightInd w:val="0"/>
        <w:snapToGrid w:val="0"/>
        <w:spacing w:line="480" w:lineRule="auto"/>
        <w:ind w:left="4410" w:leftChars="21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日    期： 年  月  日</w:t>
      </w:r>
    </w:p>
    <w:p>
      <w:pPr>
        <w:adjustRightInd w:val="0"/>
        <w:snapToGrid w:val="0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附：法定代表人身份证复印件</w:t>
      </w:r>
    </w:p>
    <w:p>
      <w:pPr>
        <w:pStyle w:val="3"/>
        <w:rPr>
          <w:rFonts w:ascii="Times New Roman" w:hAnsi="Times New Roman" w:cs="Times New Roman"/>
          <w:sz w:val="24"/>
          <w:szCs w:val="24"/>
        </w:rPr>
      </w:pPr>
    </w:p>
    <w:p>
      <w:pPr>
        <w:pStyle w:val="3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18"/>
          <w:szCs w:val="18"/>
        </w:rPr>
        <w:t>附件5</w:t>
      </w:r>
    </w:p>
    <w:p>
      <w:pPr>
        <w:widowControl/>
        <w:adjustRightInd w:val="0"/>
        <w:snapToGrid w:val="0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授权委托书</w:t>
      </w:r>
    </w:p>
    <w:p>
      <w:pPr>
        <w:adjustRightInd w:val="0"/>
        <w:snapToGrid w:val="0"/>
        <w:spacing w:line="360" w:lineRule="auto"/>
        <w:ind w:firstLine="118" w:firstLineChars="49"/>
        <w:rPr>
          <w:rFonts w:ascii="Times New Roman" w:hAnsi="Times New Roman"/>
          <w:b/>
          <w:bCs/>
          <w:sz w:val="24"/>
          <w:szCs w:val="24"/>
          <w:u w:val="single"/>
        </w:rPr>
      </w:pPr>
    </w:p>
    <w:p>
      <w:pPr>
        <w:adjustRightInd w:val="0"/>
        <w:snapToGrid w:val="0"/>
        <w:spacing w:line="360" w:lineRule="auto"/>
        <w:ind w:firstLine="118" w:firstLineChars="49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江苏省水利建设工程有限公司</w:t>
      </w:r>
      <w:r>
        <w:rPr>
          <w:rFonts w:ascii="Times New Roman" w:hAnsi="Times New Roman"/>
          <w:b/>
          <w:bCs/>
          <w:sz w:val="24"/>
          <w:szCs w:val="24"/>
        </w:rPr>
        <w:t>：</w:t>
      </w:r>
    </w:p>
    <w:p>
      <w:pPr>
        <w:topLinePunct/>
        <w:adjustRightInd w:val="0"/>
        <w:snapToGrid w:val="0"/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本人</w:t>
      </w:r>
      <w:r>
        <w:rPr>
          <w:rFonts w:ascii="Times New Roman" w:hAnsi="Times New Roman"/>
          <w:sz w:val="24"/>
          <w:szCs w:val="24"/>
          <w:u w:val="single"/>
        </w:rPr>
        <w:t>（姓名）</w:t>
      </w:r>
      <w:r>
        <w:rPr>
          <w:rFonts w:ascii="Times New Roman" w:hAnsi="Times New Roman"/>
          <w:sz w:val="24"/>
          <w:szCs w:val="24"/>
        </w:rPr>
        <w:t>，系</w:t>
      </w:r>
      <w:r>
        <w:rPr>
          <w:rFonts w:ascii="Times New Roman" w:hAnsi="Times New Roman"/>
          <w:sz w:val="24"/>
          <w:szCs w:val="24"/>
          <w:u w:val="single"/>
        </w:rPr>
        <w:t>（投标人单位名称）</w:t>
      </w:r>
      <w:r>
        <w:rPr>
          <w:rFonts w:ascii="Times New Roman" w:hAnsi="Times New Roman"/>
          <w:sz w:val="24"/>
          <w:szCs w:val="24"/>
        </w:rPr>
        <w:t>的法定代表人，现委托</w:t>
      </w:r>
      <w:r>
        <w:rPr>
          <w:rFonts w:ascii="Times New Roman" w:hAnsi="Times New Roman"/>
          <w:sz w:val="24"/>
          <w:szCs w:val="24"/>
          <w:u w:val="single"/>
        </w:rPr>
        <w:t xml:space="preserve">        （姓名）</w:t>
      </w:r>
      <w:r>
        <w:rPr>
          <w:rFonts w:hint="eastAsia" w:ascii="Times New Roman" w:hAnsi="Times New Roman"/>
          <w:sz w:val="24"/>
          <w:szCs w:val="24"/>
        </w:rPr>
        <w:t>（</w:t>
      </w:r>
      <w:r>
        <w:rPr>
          <w:rFonts w:hint="eastAsia" w:ascii="Times New Roman" w:hAnsi="Times New Roman"/>
          <w:sz w:val="22"/>
          <w:szCs w:val="22"/>
        </w:rPr>
        <w:t xml:space="preserve">身份证号：   </w:t>
      </w:r>
      <w:r>
        <w:rPr>
          <w:rFonts w:hint="eastAsia" w:ascii="Times New Roman" w:hAnsi="Times New Roman"/>
          <w:sz w:val="24"/>
          <w:szCs w:val="24"/>
        </w:rPr>
        <w:t>）</w:t>
      </w:r>
      <w:r>
        <w:rPr>
          <w:rFonts w:ascii="Times New Roman" w:hAnsi="Times New Roman"/>
          <w:sz w:val="24"/>
          <w:szCs w:val="24"/>
        </w:rPr>
        <w:t>为投标人的委托代理人，授权其代表投标人签署、澄清、说明、补正、递交、撤回、修改</w:t>
      </w:r>
      <w:r>
        <w:rPr>
          <w:rFonts w:hint="eastAsia" w:ascii="Times New Roman" w:hAnsi="Times New Roman"/>
          <w:b/>
          <w:bCs/>
          <w:sz w:val="24"/>
          <w:szCs w:val="24"/>
          <w:u w:val="single"/>
          <w:lang w:val="en-US" w:eastAsia="zh-CN"/>
        </w:rPr>
        <w:t>挖泥船及其附属材料出售</w:t>
      </w:r>
      <w:r>
        <w:rPr>
          <w:rFonts w:ascii="Times New Roman" w:hAnsi="Times New Roman"/>
          <w:sz w:val="24"/>
          <w:szCs w:val="24"/>
        </w:rPr>
        <w:t>投标文件和处理投标过程中的事宜。</w:t>
      </w:r>
    </w:p>
    <w:p>
      <w:pPr>
        <w:topLinePunct/>
        <w:adjustRightInd w:val="0"/>
        <w:snapToGrid w:val="0"/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委托代理人的委托权限还包括</w:t>
      </w:r>
      <w:r>
        <w:rPr>
          <w:rFonts w:hint="eastAsia"/>
          <w:sz w:val="24"/>
          <w:szCs w:val="24"/>
        </w:rPr>
        <w:t>：</w:t>
      </w:r>
      <w:r>
        <w:rPr>
          <w:rFonts w:ascii="Times New Roman" w:hAnsi="Times New Roman"/>
          <w:sz w:val="24"/>
          <w:szCs w:val="24"/>
        </w:rPr>
        <w:t>参与谈判、签署文件、协议及合同。</w:t>
      </w:r>
    </w:p>
    <w:p>
      <w:pPr>
        <w:topLinePunct/>
        <w:adjustRightInd w:val="0"/>
        <w:snapToGrid w:val="0"/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该委托代理人所签署的上述文件及办理的上述投标事宜，投标人均予承认，其法律后果均由投标人承担。</w:t>
      </w:r>
    </w:p>
    <w:p>
      <w:pPr>
        <w:pStyle w:val="3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委托期限：</w:t>
      </w:r>
      <w:r>
        <w:rPr>
          <w:rFonts w:hint="eastAsia" w:ascii="Times New Roman" w:hAnsi="Times New Roman" w:cs="Times New Roman"/>
          <w:sz w:val="24"/>
          <w:szCs w:val="24"/>
          <w:u w:val="single"/>
          <w:lang w:val="en-US" w:eastAsia="zh-CN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天。</w:t>
      </w:r>
    </w:p>
    <w:p>
      <w:pPr>
        <w:pStyle w:val="3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该代理人无转委托权。</w:t>
      </w:r>
    </w:p>
    <w:p>
      <w:pPr>
        <w:pStyle w:val="2"/>
      </w:pPr>
    </w:p>
    <w:p>
      <w:pPr>
        <w:tabs>
          <w:tab w:val="left" w:pos="5280"/>
        </w:tabs>
        <w:adjustRightInd w:val="0"/>
        <w:snapToGrid w:val="0"/>
        <w:spacing w:line="48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委托代理人（签字）：</w:t>
      </w:r>
      <w:r>
        <w:rPr>
          <w:rFonts w:hint="eastAsia"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投标人：（盖章）</w:t>
      </w:r>
    </w:p>
    <w:p>
      <w:pPr>
        <w:tabs>
          <w:tab w:val="left" w:pos="5280"/>
        </w:tabs>
        <w:adjustRightInd w:val="0"/>
        <w:snapToGrid w:val="0"/>
        <w:spacing w:line="48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日期：</w:t>
      </w:r>
      <w:r>
        <w:rPr>
          <w:rFonts w:hint="eastAsia"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日期：</w:t>
      </w:r>
    </w:p>
    <w:p>
      <w:pPr>
        <w:tabs>
          <w:tab w:val="left" w:pos="5280"/>
        </w:tabs>
        <w:adjustRightInd w:val="0"/>
        <w:snapToGrid w:val="0"/>
        <w:spacing w:line="48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法定代表人：（签字）</w:t>
      </w:r>
      <w:r>
        <w:rPr>
          <w:rFonts w:hint="eastAsia"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联系电话：</w:t>
      </w:r>
    </w:p>
    <w:p>
      <w:pPr>
        <w:pStyle w:val="2"/>
      </w:pPr>
    </w:p>
    <w:p>
      <w:pPr>
        <w:tabs>
          <w:tab w:val="left" w:pos="630"/>
          <w:tab w:val="left" w:pos="5280"/>
        </w:tabs>
        <w:adjustRightInd w:val="0"/>
        <w:snapToGrid w:val="0"/>
        <w:spacing w:line="48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委</w:t>
      </w:r>
      <w:r>
        <w:rPr>
          <w:rFonts w:ascii="Times New Roman" w:hAnsi="Times New Roman"/>
          <w:sz w:val="24"/>
          <w:szCs w:val="24"/>
        </w:rPr>
        <w:t>托代理人：（签字）</w:t>
      </w:r>
      <w:r>
        <w:rPr>
          <w:rFonts w:hint="eastAsia"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联系电话：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附：委托代理人身份证复印件</w:t>
      </w:r>
    </w:p>
    <w:p>
      <w:pPr>
        <w:adjustRightInd w:val="0"/>
        <w:snapToGrid w:val="0"/>
        <w:ind w:firstLine="360" w:firstLineChars="200"/>
        <w:rPr>
          <w:rFonts w:ascii="Times New Roman" w:hAnsi="Times New Roman"/>
          <w:sz w:val="18"/>
          <w:szCs w:val="18"/>
        </w:rPr>
      </w:pPr>
    </w:p>
    <w:p>
      <w:pPr>
        <w:pStyle w:val="2"/>
        <w:rPr>
          <w:rFonts w:ascii="Times New Roman" w:hAnsi="Times New Roman"/>
          <w:sz w:val="18"/>
          <w:szCs w:val="18"/>
        </w:rPr>
      </w:pPr>
    </w:p>
    <w:p>
      <w:pPr>
        <w:rPr>
          <w:rFonts w:hint="eastAsia" w:ascii="Times New Roman" w:hAnsi="Times New Roman" w:eastAsiaTheme="minorEastAsia"/>
          <w:sz w:val="24"/>
          <w:szCs w:val="24"/>
        </w:rPr>
      </w:pPr>
    </w:p>
    <w:sectPr>
      <w:pgSz w:w="11906" w:h="16838"/>
      <w:pgMar w:top="1417" w:right="1247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420C5AE"/>
    <w:multiLevelType w:val="singleLevel"/>
    <w:tmpl w:val="5420C5AE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10B43"/>
    <w:rsid w:val="0001149C"/>
    <w:rsid w:val="00015B4E"/>
    <w:rsid w:val="00066274"/>
    <w:rsid w:val="00084AF6"/>
    <w:rsid w:val="00085932"/>
    <w:rsid w:val="000A56CE"/>
    <w:rsid w:val="000B1575"/>
    <w:rsid w:val="000C1882"/>
    <w:rsid w:val="000D39A6"/>
    <w:rsid w:val="000E2563"/>
    <w:rsid w:val="00100348"/>
    <w:rsid w:val="00105623"/>
    <w:rsid w:val="00131206"/>
    <w:rsid w:val="00156210"/>
    <w:rsid w:val="0016710F"/>
    <w:rsid w:val="001715A3"/>
    <w:rsid w:val="00174864"/>
    <w:rsid w:val="00175B44"/>
    <w:rsid w:val="00192A3A"/>
    <w:rsid w:val="001A20E2"/>
    <w:rsid w:val="001B35F8"/>
    <w:rsid w:val="001B3D09"/>
    <w:rsid w:val="001C34B4"/>
    <w:rsid w:val="001C548C"/>
    <w:rsid w:val="001F7C45"/>
    <w:rsid w:val="00202362"/>
    <w:rsid w:val="00215B3E"/>
    <w:rsid w:val="00216DA1"/>
    <w:rsid w:val="00216E29"/>
    <w:rsid w:val="00220381"/>
    <w:rsid w:val="00246953"/>
    <w:rsid w:val="002503BA"/>
    <w:rsid w:val="00266100"/>
    <w:rsid w:val="00286513"/>
    <w:rsid w:val="002C623D"/>
    <w:rsid w:val="002E77DF"/>
    <w:rsid w:val="003049A4"/>
    <w:rsid w:val="003225EF"/>
    <w:rsid w:val="00332D6E"/>
    <w:rsid w:val="00337969"/>
    <w:rsid w:val="00340F5E"/>
    <w:rsid w:val="00342F62"/>
    <w:rsid w:val="00361374"/>
    <w:rsid w:val="00363938"/>
    <w:rsid w:val="0036410B"/>
    <w:rsid w:val="00381C3E"/>
    <w:rsid w:val="003910E9"/>
    <w:rsid w:val="003B644A"/>
    <w:rsid w:val="003D0884"/>
    <w:rsid w:val="003D2C2C"/>
    <w:rsid w:val="003E767F"/>
    <w:rsid w:val="0040330A"/>
    <w:rsid w:val="004113B6"/>
    <w:rsid w:val="00425DE3"/>
    <w:rsid w:val="00427B61"/>
    <w:rsid w:val="00431C0E"/>
    <w:rsid w:val="00440965"/>
    <w:rsid w:val="00464F5E"/>
    <w:rsid w:val="004662C1"/>
    <w:rsid w:val="00467877"/>
    <w:rsid w:val="00471CAB"/>
    <w:rsid w:val="0047449E"/>
    <w:rsid w:val="004904E4"/>
    <w:rsid w:val="00490919"/>
    <w:rsid w:val="00492791"/>
    <w:rsid w:val="004954B2"/>
    <w:rsid w:val="004A5858"/>
    <w:rsid w:val="004B03AD"/>
    <w:rsid w:val="004D0E2A"/>
    <w:rsid w:val="004E1417"/>
    <w:rsid w:val="00502854"/>
    <w:rsid w:val="00503DED"/>
    <w:rsid w:val="00510E45"/>
    <w:rsid w:val="005726E7"/>
    <w:rsid w:val="005A6B42"/>
    <w:rsid w:val="005D3952"/>
    <w:rsid w:val="005E1093"/>
    <w:rsid w:val="005F241A"/>
    <w:rsid w:val="00601755"/>
    <w:rsid w:val="00613C55"/>
    <w:rsid w:val="00624649"/>
    <w:rsid w:val="006349D4"/>
    <w:rsid w:val="00654676"/>
    <w:rsid w:val="00656CA1"/>
    <w:rsid w:val="0066516E"/>
    <w:rsid w:val="00670442"/>
    <w:rsid w:val="006945AE"/>
    <w:rsid w:val="00694E3D"/>
    <w:rsid w:val="006B6ABA"/>
    <w:rsid w:val="006C0D04"/>
    <w:rsid w:val="006C5963"/>
    <w:rsid w:val="006E0612"/>
    <w:rsid w:val="00703CFD"/>
    <w:rsid w:val="00707A79"/>
    <w:rsid w:val="0073118D"/>
    <w:rsid w:val="00756C73"/>
    <w:rsid w:val="00766B0B"/>
    <w:rsid w:val="007710F2"/>
    <w:rsid w:val="00783C51"/>
    <w:rsid w:val="007A43F2"/>
    <w:rsid w:val="007D3184"/>
    <w:rsid w:val="008066E6"/>
    <w:rsid w:val="00817A03"/>
    <w:rsid w:val="00824D57"/>
    <w:rsid w:val="00830B0A"/>
    <w:rsid w:val="00834FFD"/>
    <w:rsid w:val="00843128"/>
    <w:rsid w:val="00877444"/>
    <w:rsid w:val="008870A9"/>
    <w:rsid w:val="008D346C"/>
    <w:rsid w:val="008F6E34"/>
    <w:rsid w:val="00916ED2"/>
    <w:rsid w:val="0094506E"/>
    <w:rsid w:val="0097017E"/>
    <w:rsid w:val="00987FCB"/>
    <w:rsid w:val="0099187F"/>
    <w:rsid w:val="0099275D"/>
    <w:rsid w:val="009934A1"/>
    <w:rsid w:val="0099512D"/>
    <w:rsid w:val="009965D7"/>
    <w:rsid w:val="0099680A"/>
    <w:rsid w:val="009A1A50"/>
    <w:rsid w:val="009D3A3B"/>
    <w:rsid w:val="009D5AA8"/>
    <w:rsid w:val="009E49D8"/>
    <w:rsid w:val="00A008BC"/>
    <w:rsid w:val="00A20840"/>
    <w:rsid w:val="00A27D08"/>
    <w:rsid w:val="00A3552B"/>
    <w:rsid w:val="00A40B05"/>
    <w:rsid w:val="00A96210"/>
    <w:rsid w:val="00AA0C62"/>
    <w:rsid w:val="00AC5B01"/>
    <w:rsid w:val="00AC641F"/>
    <w:rsid w:val="00AE0CA3"/>
    <w:rsid w:val="00AF39C2"/>
    <w:rsid w:val="00AF47DB"/>
    <w:rsid w:val="00B0659D"/>
    <w:rsid w:val="00B14E15"/>
    <w:rsid w:val="00B21D5D"/>
    <w:rsid w:val="00B228FE"/>
    <w:rsid w:val="00B303CE"/>
    <w:rsid w:val="00B51F8F"/>
    <w:rsid w:val="00B82840"/>
    <w:rsid w:val="00BA7191"/>
    <w:rsid w:val="00BD26B3"/>
    <w:rsid w:val="00BD4AD4"/>
    <w:rsid w:val="00BE27D7"/>
    <w:rsid w:val="00BE2CFC"/>
    <w:rsid w:val="00BE5D56"/>
    <w:rsid w:val="00BE79D4"/>
    <w:rsid w:val="00C0233C"/>
    <w:rsid w:val="00C02740"/>
    <w:rsid w:val="00C12970"/>
    <w:rsid w:val="00C263C2"/>
    <w:rsid w:val="00C46563"/>
    <w:rsid w:val="00C47D70"/>
    <w:rsid w:val="00C62B31"/>
    <w:rsid w:val="00CB3BD2"/>
    <w:rsid w:val="00CE5013"/>
    <w:rsid w:val="00D55226"/>
    <w:rsid w:val="00DA22EE"/>
    <w:rsid w:val="00DA4228"/>
    <w:rsid w:val="00DC2822"/>
    <w:rsid w:val="00DC331F"/>
    <w:rsid w:val="00DC3468"/>
    <w:rsid w:val="00E00932"/>
    <w:rsid w:val="00E023D6"/>
    <w:rsid w:val="00E04647"/>
    <w:rsid w:val="00E25CD3"/>
    <w:rsid w:val="00E541A7"/>
    <w:rsid w:val="00E57242"/>
    <w:rsid w:val="00E81B5E"/>
    <w:rsid w:val="00E87884"/>
    <w:rsid w:val="00E977E2"/>
    <w:rsid w:val="00ED75D7"/>
    <w:rsid w:val="00F17854"/>
    <w:rsid w:val="00F248A6"/>
    <w:rsid w:val="00F248C9"/>
    <w:rsid w:val="00F3589B"/>
    <w:rsid w:val="00F750F0"/>
    <w:rsid w:val="00F75FB4"/>
    <w:rsid w:val="00F90DA5"/>
    <w:rsid w:val="00F939B4"/>
    <w:rsid w:val="00F93BF5"/>
    <w:rsid w:val="00FC37B9"/>
    <w:rsid w:val="00FF4000"/>
    <w:rsid w:val="00FF6376"/>
    <w:rsid w:val="00FF7F98"/>
    <w:rsid w:val="176A0758"/>
    <w:rsid w:val="55816041"/>
    <w:rsid w:val="57805B1E"/>
    <w:rsid w:val="65C95A7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0" w:semiHidden="0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nhideWhenUsed="0" w:uiPriority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9">
    <w:name w:val="Default Paragraph Font"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a heading"/>
    <w:basedOn w:val="1"/>
    <w:next w:val="1"/>
    <w:unhideWhenUsed/>
    <w:qFormat/>
    <w:uiPriority w:val="0"/>
    <w:pPr>
      <w:spacing w:before="120"/>
    </w:pPr>
    <w:rPr>
      <w:rFonts w:ascii="Cambria" w:hAnsi="Cambria"/>
      <w:sz w:val="24"/>
      <w:szCs w:val="24"/>
    </w:rPr>
  </w:style>
  <w:style w:type="paragraph" w:styleId="3">
    <w:name w:val="Plain Text"/>
    <w:basedOn w:val="1"/>
    <w:qFormat/>
    <w:uiPriority w:val="0"/>
    <w:rPr>
      <w:rFonts w:ascii="宋体" w:hAnsi="Courier New" w:cstheme="minorBidi"/>
      <w:szCs w:val="22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6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uiPriority w:val="0"/>
    <w:rPr>
      <w:color w:val="2D64B3"/>
      <w:u w:val="none"/>
    </w:rPr>
  </w:style>
  <w:style w:type="paragraph" w:styleId="11">
    <w:name w:val="List Paragraph"/>
    <w:basedOn w:val="1"/>
    <w:unhideWhenUsed/>
    <w:uiPriority w:val="99"/>
    <w:pPr>
      <w:ind w:firstLine="420" w:firstLineChars="200"/>
    </w:pPr>
    <w:rPr>
      <w:rFonts w:ascii="Calibri" w:hAnsi="Calibri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2238</Words>
  <Characters>2430</Characters>
  <Lines>20</Lines>
  <Paragraphs>5</Paragraphs>
  <TotalTime>6</TotalTime>
  <ScaleCrop>false</ScaleCrop>
  <LinksUpToDate>false</LinksUpToDate>
  <CharactersWithSpaces>2556</CharactersWithSpaces>
  <Application>WPS Office_11.8.2.12195_F1E327BC-269C-435d-A152-05C5408002CA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2014-10-21T00:45:00Z</dcterms:created>
  <dc:creator>Administrator</dc:creator>
  <cp:lastModifiedBy>朱丽</cp:lastModifiedBy>
  <cp:lastPrinted>2014-10-21T00:46:00Z</cp:lastPrinted>
  <dcterms:modified xsi:type="dcterms:W3CDTF">2025-09-03T02:50:33Z</dcterms:modified>
  <dc:title>竞买须知</dc:title>
  <cp:revision>127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2052-11.8.2.12195</vt:lpwstr>
  </property>
  <property fmtid="{D5CDD505-2E9C-101B-9397-08002B2CF9AE}" pid="3" name="KSOTemplateDocerSaveRecord">
    <vt:lpwstr>eyJoZGlkIjoiNjc3ZDU4NDg0ZmE2MTAzZTY0MGM2NjhjYjJmNTRkNjEiLCJ1c2VySWQiOiI3MjEwOTQ1MTcifQ==</vt:lpwstr>
  </property>
  <property fmtid="{D5CDD505-2E9C-101B-9397-08002B2CF9AE}" pid="4" name="ICV">
    <vt:lpwstr>1E8F239599B14D76B5A0A8830F612216_13</vt:lpwstr>
  </property>
</Properties>
</file>